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8F815" w14:textId="77777777" w:rsidR="00F70DDD" w:rsidRPr="003A23B6" w:rsidRDefault="005841B8" w:rsidP="009A3950">
      <w:pPr>
        <w:tabs>
          <w:tab w:val="left" w:pos="1134"/>
        </w:tabs>
        <w:spacing w:line="216" w:lineRule="auto"/>
        <w:ind w:left="113"/>
        <w:jc w:val="center"/>
        <w:rPr>
          <w:rFonts w:ascii="Source Sans Pro" w:hAnsi="Source Sans Pro" w:cs="Times New Roman"/>
          <w:b/>
        </w:rPr>
      </w:pPr>
      <w:r w:rsidRPr="003A23B6">
        <w:rPr>
          <w:rFonts w:ascii="Source Sans Pro" w:hAnsi="Source Sans Pro" w:cs="Times New Roman"/>
          <w:b/>
        </w:rPr>
        <w:t>ОБЩИЕ УСЛОВИЯ ДОГОВОРА ПОТРЕБИТЕЛЬСКОГО КРЕДИТА</w:t>
      </w:r>
    </w:p>
    <w:p w14:paraId="7441FAFE" w14:textId="77777777" w:rsidR="00F70DDD" w:rsidRPr="003A23B6" w:rsidRDefault="005841B8" w:rsidP="009A3950">
      <w:pPr>
        <w:tabs>
          <w:tab w:val="left" w:pos="1134"/>
        </w:tabs>
        <w:spacing w:line="216" w:lineRule="auto"/>
        <w:ind w:left="113"/>
        <w:jc w:val="center"/>
        <w:rPr>
          <w:rFonts w:ascii="Source Sans Pro" w:hAnsi="Source Sans Pro" w:cs="Times New Roman"/>
          <w:b/>
          <w:snapToGrid w:val="0"/>
        </w:rPr>
      </w:pPr>
      <w:r w:rsidRPr="003A23B6">
        <w:rPr>
          <w:rFonts w:ascii="Source Sans Pro" w:hAnsi="Source Sans Pro" w:cs="Times New Roman"/>
          <w:b/>
        </w:rPr>
        <w:t>ПО НАПРАВЛЕНИЮ «</w:t>
      </w:r>
      <w:r w:rsidRPr="003A23B6">
        <w:rPr>
          <w:rFonts w:ascii="Source Sans Pro" w:hAnsi="Source Sans Pro" w:cs="Times New Roman"/>
          <w:b/>
          <w:snapToGrid w:val="0"/>
        </w:rPr>
        <w:t>КРЕДИТ НАЛИЧНЫМИ»</w:t>
      </w:r>
      <w:r w:rsidR="00F70DDD" w:rsidRPr="003A23B6">
        <w:rPr>
          <w:rFonts w:ascii="Source Sans Pro" w:hAnsi="Source Sans Pro" w:cs="Times New Roman"/>
          <w:b/>
          <w:snapToGrid w:val="0"/>
        </w:rPr>
        <w:t xml:space="preserve"> </w:t>
      </w:r>
    </w:p>
    <w:p w14:paraId="2246D969" w14:textId="77777777" w:rsidR="00F70DDD" w:rsidRPr="003A23B6" w:rsidRDefault="00F70DDD" w:rsidP="009A3950">
      <w:pPr>
        <w:tabs>
          <w:tab w:val="left" w:pos="1134"/>
        </w:tabs>
        <w:spacing w:line="216" w:lineRule="auto"/>
        <w:ind w:left="113"/>
        <w:jc w:val="center"/>
        <w:rPr>
          <w:rFonts w:ascii="Source Sans Pro" w:hAnsi="Source Sans Pro" w:cs="Times New Roman"/>
          <w:b/>
          <w:i/>
        </w:rPr>
      </w:pPr>
      <w:r w:rsidRPr="003A23B6">
        <w:rPr>
          <w:rFonts w:ascii="Source Sans Pro" w:hAnsi="Source Sans Pro" w:cs="Times New Roman"/>
          <w:snapToGrid w:val="0"/>
        </w:rPr>
        <w:t>(д</w:t>
      </w:r>
      <w:r w:rsidRPr="003A23B6">
        <w:rPr>
          <w:rFonts w:ascii="Source Sans Pro" w:hAnsi="Source Sans Pro" w:cs="Times New Roman"/>
          <w:i/>
        </w:rPr>
        <w:t>ействуют с _</w:t>
      </w:r>
      <w:proofErr w:type="gramStart"/>
      <w:r w:rsidRPr="003A23B6">
        <w:rPr>
          <w:rFonts w:ascii="Source Sans Pro" w:hAnsi="Source Sans Pro" w:cs="Times New Roman"/>
          <w:i/>
        </w:rPr>
        <w:t>_._</w:t>
      </w:r>
      <w:proofErr w:type="gramEnd"/>
      <w:r w:rsidRPr="003A23B6">
        <w:rPr>
          <w:rFonts w:ascii="Source Sans Pro" w:hAnsi="Source Sans Pro" w:cs="Times New Roman"/>
          <w:i/>
        </w:rPr>
        <w:t>_.20__)</w:t>
      </w:r>
    </w:p>
    <w:p w14:paraId="130F63CB" w14:textId="4265723E" w:rsidR="00A53A33" w:rsidRPr="003A23B6" w:rsidRDefault="00A53A33" w:rsidP="005841B8">
      <w:pPr>
        <w:pStyle w:val="ConsPlusNormal"/>
        <w:numPr>
          <w:ilvl w:val="0"/>
          <w:numId w:val="3"/>
        </w:numPr>
        <w:spacing w:after="120" w:line="216" w:lineRule="auto"/>
        <w:ind w:left="113" w:hanging="142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Информация о кредиторе</w:t>
      </w:r>
      <w:r w:rsidR="009A772C" w:rsidRPr="003A23B6">
        <w:rPr>
          <w:rStyle w:val="ab"/>
          <w:rFonts w:ascii="Source Sans Pro" w:hAnsi="Source Sans Pro" w:cs="Times New Roman"/>
          <w:b/>
          <w:sz w:val="22"/>
          <w:szCs w:val="22"/>
        </w:rPr>
        <w:footnoteReference w:id="1"/>
      </w:r>
      <w:r w:rsidRPr="003A23B6">
        <w:rPr>
          <w:rFonts w:ascii="Source Sans Pro" w:hAnsi="Source Sans Pro" w:cs="Times New Roman"/>
          <w:b/>
          <w:sz w:val="22"/>
          <w:szCs w:val="22"/>
          <w:lang w:val="en-US"/>
        </w:rPr>
        <w:t>.</w:t>
      </w:r>
    </w:p>
    <w:p w14:paraId="78F9F000" w14:textId="77777777" w:rsidR="00B544C0" w:rsidRPr="003A23B6" w:rsidRDefault="00B544C0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Наименование кредитора: Публичное акционерное общество РОСБАНК, сокращенное наименование – ПАО РОСБАНК (далее по тексту </w:t>
      </w:r>
      <w:r w:rsidRPr="003A23B6">
        <w:rPr>
          <w:rFonts w:ascii="Source Sans Pro" w:hAnsi="Source Sans Pro" w:cs="Times New Roman"/>
          <w:b/>
        </w:rPr>
        <w:t>«Кредитор»</w:t>
      </w:r>
      <w:r w:rsidRPr="003A23B6">
        <w:rPr>
          <w:rFonts w:ascii="Source Sans Pro" w:hAnsi="Source Sans Pro" w:cs="Times New Roman"/>
        </w:rPr>
        <w:t>).</w:t>
      </w:r>
    </w:p>
    <w:p w14:paraId="277935C0" w14:textId="77777777" w:rsidR="00B544C0" w:rsidRPr="003A23B6" w:rsidRDefault="00B544C0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Адрес местонахождения: 107078, г. Москва, ул. Маши Порываевой, д. 34</w:t>
      </w:r>
    </w:p>
    <w:p w14:paraId="700FC311" w14:textId="77777777" w:rsidR="00B544C0" w:rsidRPr="003A23B6" w:rsidRDefault="00B544C0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Официальный сайт:   </w:t>
      </w:r>
      <w:hyperlink r:id="rId10" w:history="1">
        <w:r w:rsidRPr="003A23B6">
          <w:rPr>
            <w:rStyle w:val="a8"/>
            <w:rFonts w:ascii="Source Sans Pro" w:hAnsi="Source Sans Pro"/>
          </w:rPr>
          <w:t>https://www.rosbank.ru/</w:t>
        </w:r>
      </w:hyperlink>
      <w:r w:rsidRPr="003A23B6">
        <w:rPr>
          <w:rFonts w:ascii="Source Sans Pro" w:hAnsi="Source Sans Pro"/>
        </w:rPr>
        <w:t xml:space="preserve"> </w:t>
      </w:r>
    </w:p>
    <w:p w14:paraId="27BB457C" w14:textId="55745526" w:rsidR="00B544C0" w:rsidRPr="003A23B6" w:rsidRDefault="003A23B6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Контакт-центр (далее - </w:t>
      </w:r>
      <w:r w:rsidR="00B544C0" w:rsidRPr="003A23B6">
        <w:rPr>
          <w:rFonts w:ascii="Source Sans Pro" w:hAnsi="Source Sans Pro" w:cs="Times New Roman"/>
        </w:rPr>
        <w:t>Центр обслуживания клиентов</w:t>
      </w:r>
      <w:r w:rsidR="00B544C0" w:rsidRPr="003A23B6">
        <w:rPr>
          <w:rStyle w:val="ab"/>
          <w:rFonts w:ascii="Source Sans Pro" w:hAnsi="Source Sans Pro" w:cs="Times New Roman"/>
        </w:rPr>
        <w:footnoteReference w:id="2"/>
      </w:r>
      <w:r>
        <w:rPr>
          <w:rFonts w:ascii="Source Sans Pro" w:hAnsi="Source Sans Pro" w:cs="Times New Roman"/>
        </w:rPr>
        <w:t>)</w:t>
      </w:r>
      <w:r w:rsidR="00B544C0" w:rsidRPr="003A23B6">
        <w:rPr>
          <w:rFonts w:ascii="Source Sans Pro" w:hAnsi="Source Sans Pro" w:cs="Times New Roman"/>
        </w:rPr>
        <w:t>: 8 (800) 200-54-34 (круглосуточно, бесплатно по России), +7 (495) 789-88-77 (круглосуточно, из любой точки мира</w:t>
      </w:r>
      <w:r w:rsidR="00B544C0" w:rsidRPr="003A23B6">
        <w:rPr>
          <w:rFonts w:ascii="Source Sans Pro" w:eastAsia="MS Mincho" w:hAnsi="Source Sans Pro" w:cs="Arial"/>
          <w:color w:val="000000"/>
          <w:lang w:eastAsia="ru-RU"/>
        </w:rPr>
        <w:t>)</w:t>
      </w:r>
    </w:p>
    <w:p w14:paraId="56656583" w14:textId="77777777" w:rsidR="00B544C0" w:rsidRPr="003A23B6" w:rsidRDefault="00B544C0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Телефонные номера Центра обслуживания клиентов представлены на официальном сайте Кредитора (стоимость звонка зависит от тарифа оператора).</w:t>
      </w:r>
    </w:p>
    <w:p w14:paraId="0AF426AA" w14:textId="77777777" w:rsidR="00B544C0" w:rsidRPr="003A23B6" w:rsidRDefault="00B544C0" w:rsidP="00B544C0">
      <w:pPr>
        <w:tabs>
          <w:tab w:val="left" w:pos="567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Лицензия: Генеральная лицензия №2272 от 28.01.15 г.</w:t>
      </w:r>
    </w:p>
    <w:p w14:paraId="63C957C1" w14:textId="77777777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</w:tabs>
        <w:spacing w:before="120"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Информация о договоре потребительского кредита.</w:t>
      </w:r>
    </w:p>
    <w:p w14:paraId="3E387CC0" w14:textId="77777777" w:rsidR="00A53A33" w:rsidRPr="003A23B6" w:rsidRDefault="00A53A33" w:rsidP="00547CFD">
      <w:pPr>
        <w:pStyle w:val="ConsPlusNormal"/>
        <w:numPr>
          <w:ilvl w:val="1"/>
          <w:numId w:val="3"/>
        </w:numPr>
        <w:tabs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 xml:space="preserve">Договор потребительского кредита состоит из Общих условий и Индивидуальных условий. </w:t>
      </w:r>
      <w:r w:rsidRPr="003A23B6">
        <w:rPr>
          <w:rFonts w:ascii="Source Sans Pro" w:eastAsia="SimSun" w:hAnsi="Source Sans Pro" w:cs="Times New Roman"/>
          <w:sz w:val="22"/>
          <w:szCs w:val="22"/>
          <w:lang w:eastAsia="zh-CN"/>
        </w:rPr>
        <w:t>Договор потребительского кредита является смешанным договором, так как содержит условия Договора банковского счета и Кредитного договора. Договор потребительского кредита – далее по тексту</w:t>
      </w:r>
      <w:r w:rsidRPr="003A23B6">
        <w:rPr>
          <w:rFonts w:ascii="Source Sans Pro" w:hAnsi="Source Sans Pro" w:cs="Times New Roman"/>
          <w:sz w:val="22"/>
          <w:szCs w:val="22"/>
        </w:rPr>
        <w:t xml:space="preserve"> </w:t>
      </w:r>
      <w:r w:rsidRPr="003A23B6">
        <w:rPr>
          <w:rFonts w:ascii="Source Sans Pro" w:hAnsi="Source Sans Pro" w:cs="Times New Roman"/>
          <w:b/>
          <w:sz w:val="22"/>
          <w:szCs w:val="22"/>
        </w:rPr>
        <w:t>«Кредитный договор»</w:t>
      </w:r>
      <w:r w:rsidRPr="003A23B6">
        <w:rPr>
          <w:rFonts w:ascii="Source Sans Pro" w:hAnsi="Source Sans Pro" w:cs="Times New Roman"/>
          <w:sz w:val="22"/>
          <w:szCs w:val="22"/>
        </w:rPr>
        <w:t>.</w:t>
      </w:r>
    </w:p>
    <w:p w14:paraId="1816B256" w14:textId="77777777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</w:tabs>
        <w:spacing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Порядок обращения за предоставлением кредита. Принятие Кредитором решения о выдаче кредита.</w:t>
      </w:r>
    </w:p>
    <w:p w14:paraId="39C445E4" w14:textId="77777777" w:rsidR="00A53A33" w:rsidRPr="003A23B6" w:rsidRDefault="00A53A33" w:rsidP="009A395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Заемщик заполняет Заявление о предоставлении кредита (далее по тексту </w:t>
      </w:r>
      <w:r w:rsidRPr="003A23B6">
        <w:rPr>
          <w:rFonts w:ascii="Source Sans Pro" w:hAnsi="Source Sans Pro" w:cs="Times New Roman"/>
          <w:b/>
        </w:rPr>
        <w:t>«Заявление»</w:t>
      </w:r>
      <w:r w:rsidRPr="003A23B6">
        <w:rPr>
          <w:rFonts w:ascii="Source Sans Pro" w:hAnsi="Source Sans Pro" w:cs="Times New Roman"/>
        </w:rPr>
        <w:t xml:space="preserve">) в соответствии с приведенными в Заявлении инструкциями и подписывает его. </w:t>
      </w:r>
    </w:p>
    <w:p w14:paraId="39B9FB98" w14:textId="77777777" w:rsidR="00A53A33" w:rsidRPr="003A23B6" w:rsidRDefault="00A53A33" w:rsidP="009A395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Заемщик предоставляет Кредитору заполненное Заявление и документы согласно требованиям Кредитора.</w:t>
      </w:r>
    </w:p>
    <w:p w14:paraId="2EF5BFCD" w14:textId="77777777" w:rsidR="00A53A33" w:rsidRPr="003A23B6" w:rsidRDefault="00A53A33" w:rsidP="009A395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В случае принятия Кредитором положительного решения о предоставлении кредита по Заявлению Заемщика, Кредитор предоставляет Заемщику Индивидуальные условия.</w:t>
      </w:r>
    </w:p>
    <w:p w14:paraId="24CBDD30" w14:textId="77777777" w:rsidR="00A53A33" w:rsidRPr="003A23B6" w:rsidRDefault="00A53A33" w:rsidP="009A395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В случае принятия Кредитором решения об отказе в предоставлении кредита, Кредитор не обязан письменно информировать Заемщика о таком решении и его причинах. </w:t>
      </w:r>
    </w:p>
    <w:p w14:paraId="3BF13961" w14:textId="77777777" w:rsidR="00A53A33" w:rsidRPr="003A23B6" w:rsidRDefault="00A53A33" w:rsidP="005841B8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Source Sans Pro" w:hAnsi="Source Sans Pro" w:cs="Times New Roman"/>
        </w:rPr>
      </w:pPr>
    </w:p>
    <w:p w14:paraId="303307E5" w14:textId="77777777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</w:tabs>
        <w:spacing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Порядок и срок для получения согласия Заемщика на заключение Кредитного договора на Индивидуальных условиях.</w:t>
      </w:r>
    </w:p>
    <w:p w14:paraId="30C2A4E0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Заемщик вправе сообщить Кредитору о своем согласии на получение кредита на условиях, указанных в Индивидуальных условиях, в течение 5 (Пяти) рабочих дней со дня предоставления Заемщику Индивидуальных условий Кредитного договора. По требованию Заемщика в течение указанного срока Кредитор бесплатно предоставляет ему Общие условия Кредитного договора.</w:t>
      </w:r>
    </w:p>
    <w:p w14:paraId="363BE032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Кредитор не вправе изменять в одностороннем порядке предложенные Заемщику Индивидуальные условия в течение 5 (Пяти) рабочих дней со дня их получения Заемщиком.</w:t>
      </w:r>
    </w:p>
    <w:p w14:paraId="3214A832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В случае получения Кредитором подписанных Заемщиком Индивидуальных условий по </w:t>
      </w:r>
      <w:r w:rsidRPr="003A23B6">
        <w:rPr>
          <w:rFonts w:ascii="Source Sans Pro" w:hAnsi="Source Sans Pro" w:cs="Times New Roman"/>
        </w:rPr>
        <w:lastRenderedPageBreak/>
        <w:t>истечении 5 (Пяти) рабочих дней со дня предоставления Заемщику Индивидуальных условий, Кредитный договор не считается заключенным.</w:t>
      </w:r>
    </w:p>
    <w:p w14:paraId="5D854B52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При условии достижения между сторонами Кредитного договора согласия по всем Индивидуальным условиям Кредитного договора и подписания Заемщиком Индивидуальных условий, Кредитный договор считается заключенным.</w:t>
      </w:r>
    </w:p>
    <w:p w14:paraId="5DA77BBA" w14:textId="77777777" w:rsidR="00A53A33" w:rsidRPr="003A23B6" w:rsidRDefault="00A53A33" w:rsidP="00547CFD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4.5. Кредитор обязан передать Заемщику следующие документы:</w:t>
      </w:r>
    </w:p>
    <w:p w14:paraId="7D4280D5" w14:textId="77777777" w:rsidR="00A53A33" w:rsidRPr="003A23B6" w:rsidRDefault="00A53A33" w:rsidP="00547CFD">
      <w:pPr>
        <w:pStyle w:val="a9"/>
        <w:numPr>
          <w:ilvl w:val="2"/>
          <w:numId w:val="1"/>
        </w:numPr>
        <w:shd w:val="clear" w:color="auto" w:fill="FFFFFF"/>
        <w:tabs>
          <w:tab w:val="left" w:pos="235"/>
          <w:tab w:val="left" w:pos="993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Общие условия Кредитного договора (по требованию Заемщика);</w:t>
      </w:r>
    </w:p>
    <w:p w14:paraId="7B556BA7" w14:textId="77777777" w:rsidR="00A53A33" w:rsidRPr="003A23B6" w:rsidRDefault="00A53A33" w:rsidP="00547CFD">
      <w:pPr>
        <w:pStyle w:val="a9"/>
        <w:numPr>
          <w:ilvl w:val="2"/>
          <w:numId w:val="1"/>
        </w:numPr>
        <w:shd w:val="clear" w:color="auto" w:fill="FFFFFF"/>
        <w:tabs>
          <w:tab w:val="left" w:pos="235"/>
          <w:tab w:val="left" w:pos="993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Индивидуальные условия Кредитного договора;</w:t>
      </w:r>
    </w:p>
    <w:p w14:paraId="170FE4AD" w14:textId="77777777" w:rsidR="00A53A33" w:rsidRPr="003A23B6" w:rsidRDefault="00A53A33" w:rsidP="00547CFD">
      <w:pPr>
        <w:pStyle w:val="a9"/>
        <w:numPr>
          <w:ilvl w:val="2"/>
          <w:numId w:val="1"/>
        </w:numPr>
        <w:shd w:val="clear" w:color="auto" w:fill="FFFFFF"/>
        <w:tabs>
          <w:tab w:val="left" w:pos="240"/>
          <w:tab w:val="left" w:pos="993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График платежей</w:t>
      </w:r>
      <w:r w:rsidRPr="003A23B6">
        <w:rPr>
          <w:rFonts w:ascii="Source Sans Pro" w:hAnsi="Source Sans Pro" w:cs="Times New Roman"/>
          <w:lang w:val="en-US"/>
        </w:rPr>
        <w:t>.</w:t>
      </w:r>
    </w:p>
    <w:p w14:paraId="57C46FD4" w14:textId="77777777" w:rsidR="00A53A33" w:rsidRPr="003A23B6" w:rsidRDefault="00A53A33" w:rsidP="005841B8">
      <w:pPr>
        <w:pStyle w:val="a9"/>
        <w:shd w:val="clear" w:color="auto" w:fill="FFFFFF"/>
        <w:tabs>
          <w:tab w:val="left" w:pos="240"/>
          <w:tab w:val="left" w:pos="993"/>
        </w:tabs>
        <w:spacing w:line="216" w:lineRule="auto"/>
        <w:ind w:left="0"/>
        <w:jc w:val="both"/>
        <w:rPr>
          <w:rFonts w:ascii="Source Sans Pro" w:hAnsi="Source Sans Pro" w:cs="Times New Roman"/>
        </w:rPr>
      </w:pPr>
    </w:p>
    <w:p w14:paraId="2602ED96" w14:textId="15E8D7FF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</w:tabs>
        <w:spacing w:after="120" w:line="216" w:lineRule="auto"/>
        <w:ind w:left="0" w:firstLine="0"/>
        <w:jc w:val="both"/>
        <w:rPr>
          <w:rStyle w:val="a7"/>
          <w:rFonts w:ascii="Source Sans Pro" w:hAnsi="Source Sans Pro" w:cs="Times New Roman"/>
          <w:b/>
          <w:sz w:val="22"/>
          <w:szCs w:val="22"/>
        </w:rPr>
      </w:pPr>
      <w:r w:rsidRPr="003A23B6">
        <w:rPr>
          <w:rStyle w:val="a7"/>
          <w:rFonts w:ascii="Source Sans Pro" w:hAnsi="Source Sans Pro" w:cs="Times New Roman"/>
          <w:b/>
          <w:sz w:val="22"/>
          <w:szCs w:val="22"/>
        </w:rPr>
        <w:t>Счет Заемщика, режим Счета</w:t>
      </w:r>
      <w:r w:rsidR="00547CFD" w:rsidRPr="003A23B6">
        <w:rPr>
          <w:rStyle w:val="ab"/>
          <w:rFonts w:ascii="Source Sans Pro" w:hAnsi="Source Sans Pro" w:cs="Times New Roman"/>
          <w:b/>
          <w:sz w:val="22"/>
          <w:szCs w:val="22"/>
        </w:rPr>
        <w:footnoteReference w:id="3"/>
      </w:r>
      <w:r w:rsidRPr="003A23B6">
        <w:rPr>
          <w:rStyle w:val="a7"/>
          <w:rFonts w:ascii="Source Sans Pro" w:hAnsi="Source Sans Pro" w:cs="Times New Roman"/>
          <w:b/>
          <w:sz w:val="22"/>
          <w:szCs w:val="22"/>
          <w:lang w:val="en-US"/>
        </w:rPr>
        <w:t>.</w:t>
      </w:r>
    </w:p>
    <w:p w14:paraId="5961579A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Кредитор открывает Заемщику счет на основании п.22.1. Индивидуальных условий (далее по тексту </w:t>
      </w:r>
      <w:r w:rsidRPr="003A23B6">
        <w:rPr>
          <w:rFonts w:ascii="Source Sans Pro" w:hAnsi="Source Sans Pro" w:cs="Times New Roman"/>
          <w:b/>
        </w:rPr>
        <w:t>«Счет»</w:t>
      </w:r>
      <w:r w:rsidRPr="003A23B6">
        <w:rPr>
          <w:rFonts w:ascii="Source Sans Pro" w:hAnsi="Source Sans Pro" w:cs="Times New Roman"/>
        </w:rPr>
        <w:t>).</w:t>
      </w:r>
    </w:p>
    <w:p w14:paraId="066A8D0F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Кредитор осуществляет по Счету следующие операции:</w:t>
      </w:r>
    </w:p>
    <w:p w14:paraId="40B23152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284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зачисление суммы предоставленного кредита;</w:t>
      </w:r>
    </w:p>
    <w:p w14:paraId="0F1AEB76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284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списание суммы предоставленного кредита в соответствии с поручением Заемщика, указанным в </w:t>
      </w:r>
      <w:proofErr w:type="spellStart"/>
      <w:r w:rsidRPr="003A23B6">
        <w:rPr>
          <w:rFonts w:ascii="Source Sans Pro" w:hAnsi="Source Sans Pro" w:cs="Times New Roman"/>
        </w:rPr>
        <w:t>п.п</w:t>
      </w:r>
      <w:proofErr w:type="spellEnd"/>
      <w:r w:rsidRPr="003A23B6">
        <w:rPr>
          <w:rFonts w:ascii="Source Sans Pro" w:hAnsi="Source Sans Pro" w:cs="Times New Roman"/>
        </w:rPr>
        <w:t>. 22.2.1., 22.3, 22.4. Индивидуальных условий;</w:t>
      </w:r>
    </w:p>
    <w:p w14:paraId="16C7CB16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зачисление денежных средств, поступивших на Счет с целью погашения задолженности Заемщика в соответствии с Кредитным договором;</w:t>
      </w:r>
    </w:p>
    <w:p w14:paraId="09C6CDD5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списание Кредитором денежных средств в размере сумм, подлежащих уплате в погашение задолженности Заемщика в соответствии с Кредитным договором;</w:t>
      </w:r>
    </w:p>
    <w:p w14:paraId="2AD318C1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списание денежных средств, ошибочно зачисленных на Счет;</w:t>
      </w:r>
    </w:p>
    <w:p w14:paraId="7F697CAD" w14:textId="77777777" w:rsidR="00A53A33" w:rsidRPr="003A23B6" w:rsidRDefault="00A53A33" w:rsidP="00547CFD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num" w:pos="540"/>
          <w:tab w:val="left" w:pos="993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перечисление денежных средств, оставшихся на Счете после полного исполнения обязательств Заемщика перед Кредитором, по реквизитам, указанным Заемщиком в Заявлении на перевод денежных средств.</w:t>
      </w:r>
    </w:p>
    <w:p w14:paraId="0CE0ED84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Проценты за пользование денежными средствами, находящимися на Счете, Кредитором не начисляются.</w:t>
      </w:r>
    </w:p>
    <w:p w14:paraId="2C048D63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Кредитор осуществляет списание денежных средств в соответствии с поручением Заемщика, указанным в п. 22.4. Индивидуальных условий, в счет погашения задолженности по Кредитному договору, процентам и другим обязательным платежам, предусмотренным обязательствами Заемщика по Кредитному договору. </w:t>
      </w:r>
    </w:p>
    <w:p w14:paraId="45B0DDCA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В соответствии с </w:t>
      </w:r>
      <w:proofErr w:type="spellStart"/>
      <w:r w:rsidRPr="003A23B6">
        <w:rPr>
          <w:rFonts w:ascii="Source Sans Pro" w:hAnsi="Source Sans Pro" w:cs="Times New Roman"/>
        </w:rPr>
        <w:t>п.п</w:t>
      </w:r>
      <w:proofErr w:type="spellEnd"/>
      <w:r w:rsidRPr="003A23B6">
        <w:rPr>
          <w:rFonts w:ascii="Source Sans Pro" w:hAnsi="Source Sans Pro" w:cs="Times New Roman"/>
        </w:rPr>
        <w:t xml:space="preserve">. 22.2.1.1. Индивидуальных условий, Кредитор производит безналичное перечисление суммы кредита (или ее соответствующей части) со Счета на банковский счет Заемщика, открытый в другом банке, реквизиты которого указаны Заемщиком в Заявлении, а также в соответствии с поручением Заемщика, указанным в </w:t>
      </w:r>
      <w:proofErr w:type="spellStart"/>
      <w:r w:rsidRPr="003A23B6">
        <w:rPr>
          <w:rFonts w:ascii="Source Sans Pro" w:hAnsi="Source Sans Pro" w:cs="Times New Roman"/>
        </w:rPr>
        <w:t>п.п</w:t>
      </w:r>
      <w:proofErr w:type="spellEnd"/>
      <w:r w:rsidRPr="003A23B6">
        <w:rPr>
          <w:rFonts w:ascii="Source Sans Pro" w:hAnsi="Source Sans Pro" w:cs="Times New Roman"/>
        </w:rPr>
        <w:t xml:space="preserve">. 22.2.1.2., 22.3. Индивидуальных условий, Кредитор списывает со Счета Заемщика: </w:t>
      </w:r>
    </w:p>
    <w:p w14:paraId="2D396B85" w14:textId="77777777" w:rsidR="00A53A33" w:rsidRPr="003A23B6" w:rsidRDefault="00A53A33" w:rsidP="00547CFD">
      <w:pPr>
        <w:pStyle w:val="aa"/>
        <w:numPr>
          <w:ilvl w:val="0"/>
          <w:numId w:val="4"/>
        </w:numPr>
        <w:tabs>
          <w:tab w:val="left" w:pos="284"/>
        </w:tabs>
        <w:spacing w:after="160" w:line="216" w:lineRule="auto"/>
        <w:ind w:left="0" w:firstLine="0"/>
        <w:jc w:val="both"/>
        <w:rPr>
          <w:rFonts w:ascii="Source Sans Pro" w:eastAsiaTheme="minorHAnsi" w:hAnsi="Source Sans Pro"/>
        </w:rPr>
      </w:pPr>
      <w:r w:rsidRPr="003A23B6">
        <w:rPr>
          <w:rFonts w:ascii="Source Sans Pro" w:eastAsiaTheme="minorHAnsi" w:hAnsi="Source Sans Pro"/>
        </w:rPr>
        <w:t>соответствующую часть суммы кредита для осуществления перечисления на счет страховой компании в оплату страховой премии, подлежащей уплате в связи с заключением договора страхования;</w:t>
      </w:r>
    </w:p>
    <w:p w14:paraId="0EDE9EB1" w14:textId="77777777" w:rsidR="00A53A33" w:rsidRPr="003A23B6" w:rsidRDefault="00A53A33" w:rsidP="00547CFD">
      <w:pPr>
        <w:pStyle w:val="aa"/>
        <w:numPr>
          <w:ilvl w:val="0"/>
          <w:numId w:val="4"/>
        </w:numPr>
        <w:tabs>
          <w:tab w:val="left" w:pos="142"/>
          <w:tab w:val="left" w:pos="284"/>
        </w:tabs>
        <w:spacing w:after="160" w:line="216" w:lineRule="auto"/>
        <w:ind w:left="0" w:firstLine="0"/>
        <w:jc w:val="both"/>
        <w:rPr>
          <w:rFonts w:ascii="Source Sans Pro" w:eastAsiaTheme="minorHAnsi" w:hAnsi="Source Sans Pro"/>
        </w:rPr>
      </w:pPr>
      <w:r w:rsidRPr="003A23B6">
        <w:rPr>
          <w:rFonts w:ascii="Source Sans Pro" w:eastAsiaTheme="minorHAnsi" w:hAnsi="Source Sans Pro"/>
        </w:rPr>
        <w:t>соответствующую часть суммы кредита на счет Контрагента в оплату приобретаемых(ой) услуг(и);</w:t>
      </w:r>
    </w:p>
    <w:p w14:paraId="0D7AA9D2" w14:textId="77777777" w:rsidR="00A53A33" w:rsidRPr="003A23B6" w:rsidRDefault="00A53A33" w:rsidP="00547CFD">
      <w:pPr>
        <w:pStyle w:val="aa"/>
        <w:numPr>
          <w:ilvl w:val="0"/>
          <w:numId w:val="4"/>
        </w:numPr>
        <w:tabs>
          <w:tab w:val="left" w:pos="142"/>
          <w:tab w:val="left" w:pos="284"/>
        </w:tabs>
        <w:spacing w:after="160" w:line="216" w:lineRule="auto"/>
        <w:ind w:left="0" w:firstLine="0"/>
        <w:jc w:val="both"/>
        <w:rPr>
          <w:rFonts w:ascii="Source Sans Pro" w:eastAsiaTheme="minorHAnsi" w:hAnsi="Source Sans Pro"/>
        </w:rPr>
      </w:pPr>
      <w:r w:rsidRPr="003A23B6">
        <w:rPr>
          <w:rFonts w:ascii="Source Sans Pro" w:eastAsiaTheme="minorHAnsi" w:hAnsi="Source Sans Pro"/>
        </w:rPr>
        <w:t>соответствующую часть суммы кредита, равную сумме уплаченной Кредитором страховой премии за страхование Заемщика (как застрахованного лица) по Договору группового страхования жизни и группового страхования от несчастных случаев и болезней.</w:t>
      </w:r>
    </w:p>
    <w:p w14:paraId="35D195A3" w14:textId="77777777" w:rsidR="00A53A33" w:rsidRPr="003A23B6" w:rsidRDefault="00A53A33" w:rsidP="00547CFD">
      <w:pPr>
        <w:pStyle w:val="aa"/>
        <w:spacing w:after="160" w:line="216" w:lineRule="auto"/>
        <w:ind w:left="0"/>
        <w:jc w:val="both"/>
        <w:rPr>
          <w:rFonts w:ascii="Source Sans Pro" w:eastAsiaTheme="minorHAnsi" w:hAnsi="Source Sans Pro"/>
        </w:rPr>
      </w:pPr>
      <w:r w:rsidRPr="003A23B6">
        <w:rPr>
          <w:rFonts w:ascii="Source Sans Pro" w:eastAsiaTheme="minorHAnsi" w:hAnsi="Source Sans Pro"/>
        </w:rPr>
        <w:t xml:space="preserve">Перечисление денежных средств в соответствии с </w:t>
      </w:r>
      <w:proofErr w:type="spellStart"/>
      <w:r w:rsidRPr="003A23B6">
        <w:rPr>
          <w:rFonts w:ascii="Source Sans Pro" w:hAnsi="Source Sans Pro"/>
        </w:rPr>
        <w:t>п.п</w:t>
      </w:r>
      <w:proofErr w:type="spellEnd"/>
      <w:r w:rsidRPr="003A23B6">
        <w:rPr>
          <w:rFonts w:ascii="Source Sans Pro" w:hAnsi="Source Sans Pro"/>
        </w:rPr>
        <w:t>. 22.2.1.2., 22.3.</w:t>
      </w:r>
      <w:r w:rsidRPr="003A23B6">
        <w:rPr>
          <w:rFonts w:ascii="Source Sans Pro" w:eastAsiaTheme="minorHAnsi" w:hAnsi="Source Sans Pro"/>
        </w:rPr>
        <w:t xml:space="preserve"> Индивидуальных условий должно быть осуществлено Кредитором не позднее даты первого Ежемесячного платежа в соответствии с Графиком платежей.</w:t>
      </w:r>
    </w:p>
    <w:p w14:paraId="44665878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В случае если после полного исполнения Заемщиком обязательств по Кредитному договору:</w:t>
      </w:r>
    </w:p>
    <w:p w14:paraId="255CCDA9" w14:textId="77777777" w:rsidR="00A53A33" w:rsidRPr="003A23B6" w:rsidRDefault="00A53A33" w:rsidP="00547CFD">
      <w:pPr>
        <w:pStyle w:val="a9"/>
        <w:numPr>
          <w:ilvl w:val="2"/>
          <w:numId w:val="3"/>
        </w:numPr>
        <w:shd w:val="clear" w:color="auto" w:fill="FFFFFF"/>
        <w:autoSpaceDE w:val="0"/>
        <w:autoSpaceDN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остаются денежные средства на Счете, то они перечисляется по реквизитам, указанным Заемщиком в Заявлении на перевод денежных средств, в соответствии с порядком расчетного обслуживания, действующим у Кредитора. С порядком расчетного обслуживания, а также Тарифами на расчетное обслуживание физических лиц (далее по тексту </w:t>
      </w:r>
      <w:r w:rsidRPr="003A23B6">
        <w:rPr>
          <w:rFonts w:ascii="Source Sans Pro" w:hAnsi="Source Sans Pro" w:cs="Times New Roman"/>
          <w:b/>
        </w:rPr>
        <w:t>«Тарифы по счету»</w:t>
      </w:r>
      <w:r w:rsidRPr="003A23B6">
        <w:rPr>
          <w:rFonts w:ascii="Source Sans Pro" w:hAnsi="Source Sans Pro" w:cs="Times New Roman"/>
        </w:rPr>
        <w:t>) можно ознакомиться одним из способов, указанных п. 16. Индивидуальных условий, или в порядке, предусмотренном в письменном требовании Заемщика.</w:t>
      </w:r>
    </w:p>
    <w:p w14:paraId="744A8C9B" w14:textId="77777777" w:rsidR="00A53A33" w:rsidRPr="003A23B6" w:rsidRDefault="00A53A33" w:rsidP="00547CFD">
      <w:pPr>
        <w:pStyle w:val="a9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денежные средства на Счете отсутствуют, то Договор банковского счета автоматически расторгается, а Счет подлежит закрытию.</w:t>
      </w:r>
    </w:p>
    <w:p w14:paraId="6B0109B2" w14:textId="77777777" w:rsidR="00A53A33" w:rsidRPr="003A23B6" w:rsidRDefault="00A53A33" w:rsidP="00547CFD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Заемщик вправе получать информацию о любых операциях по Счету, осуществляемых в соответствии с Кредитным договором. </w:t>
      </w:r>
    </w:p>
    <w:p w14:paraId="21DDE761" w14:textId="77777777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</w:tabs>
        <w:spacing w:before="120"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Порядок предоставления потребительского кредита</w:t>
      </w:r>
      <w:r w:rsidRPr="003A23B6">
        <w:rPr>
          <w:rFonts w:ascii="Source Sans Pro" w:hAnsi="Source Sans Pro" w:cs="Times New Roman"/>
          <w:b/>
          <w:sz w:val="22"/>
          <w:szCs w:val="22"/>
          <w:lang w:val="en-US"/>
        </w:rPr>
        <w:t>.</w:t>
      </w:r>
    </w:p>
    <w:p w14:paraId="59023580" w14:textId="77777777" w:rsidR="00A53A33" w:rsidRPr="003A23B6" w:rsidRDefault="00A53A33" w:rsidP="00547CFD">
      <w:pPr>
        <w:pStyle w:val="ConsPlusNormal"/>
        <w:numPr>
          <w:ilvl w:val="1"/>
          <w:numId w:val="3"/>
        </w:numPr>
        <w:tabs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Кредит предоставляется Заемщику в безналичном порядке путем единовременного зачисления суммы кредита на Счет Заемщика с дальнейшим перечислением суммы кредита либо ее соответствующей части на счет Заемщика, открытый в другом банке, реквизиты которого указаны Заемщиком в Заявлении, в срок не позднее 5 (Пяти) рабочих дней с даты заключения Кредитного договора.</w:t>
      </w:r>
    </w:p>
    <w:p w14:paraId="44CB515B" w14:textId="77777777" w:rsidR="00A53A33" w:rsidRPr="003A23B6" w:rsidRDefault="00A53A33" w:rsidP="00547CFD">
      <w:pPr>
        <w:pStyle w:val="ConsPlusNormal"/>
        <w:numPr>
          <w:ilvl w:val="1"/>
          <w:numId w:val="3"/>
        </w:numPr>
        <w:tabs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Обязательство Кредитора по выдаче кредита считается исполненным со дня зачисления суммы кредита на Счет. Заемщик вправе отказаться от получения кредита полностью или частично, уведомив об этом Кредитора в письменном виде не позднее дня зачисления суммы кредита на Счет.</w:t>
      </w:r>
    </w:p>
    <w:p w14:paraId="46FCF270" w14:textId="77777777" w:rsidR="00A53A33" w:rsidRPr="003A23B6" w:rsidRDefault="00A53A33" w:rsidP="005841B8">
      <w:pPr>
        <w:pStyle w:val="ConsPlusNormal"/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Погашение кредита</w:t>
      </w:r>
      <w:r w:rsidRPr="003A23B6">
        <w:rPr>
          <w:rFonts w:ascii="Source Sans Pro" w:hAnsi="Source Sans Pro" w:cs="Times New Roman"/>
          <w:b/>
          <w:sz w:val="22"/>
          <w:szCs w:val="22"/>
          <w:lang w:val="en-US"/>
        </w:rPr>
        <w:t>.</w:t>
      </w:r>
    </w:p>
    <w:p w14:paraId="70ED9F7B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 xml:space="preserve">Задолженность по Кредитному договору подлежит погашению путем уплаты ежемесячных платежей (далее по тексту </w:t>
      </w:r>
      <w:r w:rsidRPr="003A23B6">
        <w:rPr>
          <w:rFonts w:ascii="Source Sans Pro" w:hAnsi="Source Sans Pro"/>
          <w:b/>
        </w:rPr>
        <w:t>«Ежемесячный платеж»</w:t>
      </w:r>
      <w:r w:rsidRPr="003A23B6">
        <w:rPr>
          <w:rFonts w:ascii="Source Sans Pro" w:hAnsi="Source Sans Pro"/>
        </w:rPr>
        <w:t>), размеры и сроки уплаты которых указываются в Графике платежей, предоставляемом Кредитором Заемщику.</w:t>
      </w:r>
    </w:p>
    <w:p w14:paraId="670C27FE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Заемщик обязан обеспечить наличие денежных средств на Счете в сумме не ниже Ежемесячного платежа не позднее даты, указанной в Графике платежей.</w:t>
      </w:r>
    </w:p>
    <w:p w14:paraId="58673448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При расчете процентов по кредиту количество дней в месяце и в году принимается равным календарному. Проценты начисляются на остаток суммы кредита со дня, следующего за днем выдачи кредита (то есть зачисления суммы кредита на Счет), и по дату возврата кредита (включительно).</w:t>
      </w:r>
    </w:p>
    <w:p w14:paraId="0A4D9569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В случае поступления денежных средств на Счет раньше даты Ежемесячного платежа они остаются на Счете до указанной даты и подлежат списанию в дату Ежемесячного платежа в сумме Ежемесячного платежа, за исключением случая досрочного погашения, указанного в п. 8.1. Общих условий.</w:t>
      </w:r>
    </w:p>
    <w:p w14:paraId="5D699C28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Погашение просроченной задолженности осуществляется не позднее рабочего дня, следующего за днем поступления денежных средств на Счет, независимо от даты Ежемесячного платежа.</w:t>
      </w:r>
    </w:p>
    <w:p w14:paraId="3798A185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Заемщик имеет право на полное и частичное досрочное погашение задолженности по Кредитному договору в соответствии с разделом 8 Общих условий.</w:t>
      </w:r>
    </w:p>
    <w:p w14:paraId="75792FDF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При наличии на Счете суммы большей, чем сумма Ежемесячного платежа, но недостаточной для полного досрочного погашения, в погашение направляется только сумма, равная Ежемесячному платежу, в дату, указанную в Графике платежей, за исключением случая, указанного в п. 8.3.1. Общих условий.</w:t>
      </w:r>
    </w:p>
    <w:p w14:paraId="452E85EF" w14:textId="77777777" w:rsidR="00A53A33" w:rsidRPr="003A23B6" w:rsidRDefault="00A53A33" w:rsidP="00547CFD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В случае если сумма произведенного Заемщиком платежа недостаточна для полного исполнения обязательств Заемщика по Кредитному договору, задолженность Заемщика погашается в следующей очередности:</w:t>
      </w:r>
    </w:p>
    <w:p w14:paraId="24D4E87C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просроченная задолженность по процентам;</w:t>
      </w:r>
    </w:p>
    <w:p w14:paraId="16E79B8A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просроченная задолженность по основному долгу;</w:t>
      </w:r>
    </w:p>
    <w:p w14:paraId="4E46C357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неустойка (штраф);</w:t>
      </w:r>
    </w:p>
    <w:p w14:paraId="0BC0C204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проценты, начисленные за текущий период платежей;</w:t>
      </w:r>
    </w:p>
    <w:p w14:paraId="7CDFCC05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сумма основного долга за текущий период платежей;</w:t>
      </w:r>
    </w:p>
    <w:p w14:paraId="30A2E157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издержки Кредитора (при наличии);</w:t>
      </w:r>
    </w:p>
    <w:p w14:paraId="73AB9474" w14:textId="77777777" w:rsidR="00A53A33" w:rsidRPr="003A23B6" w:rsidRDefault="00A53A33" w:rsidP="00547CFD">
      <w:pPr>
        <w:pStyle w:val="ConsPlusNormal"/>
        <w:numPr>
          <w:ilvl w:val="0"/>
          <w:numId w:val="6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оставшаяся сумма основного долга после погашения всех платежей при соблюдении Заемщиком условий, указанных в разделе 8 Общих условий.</w:t>
      </w:r>
    </w:p>
    <w:p w14:paraId="186B1BC8" w14:textId="77777777" w:rsidR="00A53A33" w:rsidRPr="003A23B6" w:rsidRDefault="00A53A33" w:rsidP="00547CFD">
      <w:pPr>
        <w:pStyle w:val="ConsPlusNormal"/>
        <w:numPr>
          <w:ilvl w:val="1"/>
          <w:numId w:val="5"/>
        </w:numPr>
        <w:tabs>
          <w:tab w:val="left" w:pos="284"/>
          <w:tab w:val="left" w:pos="426"/>
        </w:tabs>
        <w:adjustRightInd/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Заемщик должен указывать в платежных документах номер своего Счета, свою фамилию, имя и отчество, а также номер Кредитного договора, в противном случае Кредитор имеет право отказаться от принятия любого платежа Заемщика на основании отсутствия возможности определить получателя.</w:t>
      </w:r>
    </w:p>
    <w:p w14:paraId="342A0D20" w14:textId="77777777" w:rsidR="00A53A33" w:rsidRPr="003A23B6" w:rsidRDefault="00A53A33" w:rsidP="005841B8">
      <w:pPr>
        <w:pStyle w:val="ConsPlusNormal"/>
        <w:numPr>
          <w:ilvl w:val="0"/>
          <w:numId w:val="5"/>
        </w:numPr>
        <w:spacing w:before="120" w:after="120" w:line="216" w:lineRule="auto"/>
        <w:ind w:left="113" w:hanging="142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Досрочное погашение</w:t>
      </w:r>
      <w:r w:rsidRPr="003A23B6">
        <w:rPr>
          <w:rFonts w:ascii="Source Sans Pro" w:hAnsi="Source Sans Pro" w:cs="Times New Roman"/>
          <w:b/>
          <w:sz w:val="22"/>
          <w:szCs w:val="22"/>
          <w:lang w:val="en-US"/>
        </w:rPr>
        <w:t>.</w:t>
      </w:r>
    </w:p>
    <w:p w14:paraId="4C466282" w14:textId="77777777" w:rsidR="00A53A33" w:rsidRPr="003A23B6" w:rsidRDefault="00A53A33" w:rsidP="00547CFD">
      <w:pPr>
        <w:pStyle w:val="ConsPlusNormal"/>
        <w:numPr>
          <w:ilvl w:val="1"/>
          <w:numId w:val="5"/>
        </w:numPr>
        <w:tabs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Заемщик в течение 14 (Четырнадцати) календарных дней с даты получения кредита имеет право досрочно вернуть всю сумму кредита без предварительного уведомления Кредитора с уплатой процентов за фактический срок кредитования.</w:t>
      </w:r>
    </w:p>
    <w:p w14:paraId="433E05EB" w14:textId="77777777" w:rsidR="00A53A33" w:rsidRPr="003A23B6" w:rsidRDefault="00A53A33" w:rsidP="00547CFD">
      <w:pPr>
        <w:pStyle w:val="ConsPlusNormal"/>
        <w:numPr>
          <w:ilvl w:val="1"/>
          <w:numId w:val="5"/>
        </w:numPr>
        <w:tabs>
          <w:tab w:val="left" w:pos="426"/>
        </w:tabs>
        <w:spacing w:after="160" w:line="216" w:lineRule="auto"/>
        <w:ind w:left="0" w:firstLine="0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В случае если Заемщик неверно указал реквизиты банковского счета, операция по предоставлению кредита не может быть осуществлена, и сумма кредита возвращается Кредитору.  В этом случае Кредитор вправе до даты погашения первого Ежемесячного платежа осуществить досрочное погашение задолженности по Кредитному договору без взимания процентов.</w:t>
      </w:r>
    </w:p>
    <w:p w14:paraId="3D75E967" w14:textId="77777777" w:rsidR="00A53A33" w:rsidRPr="003A23B6" w:rsidRDefault="00A53A33" w:rsidP="00547CFD">
      <w:pPr>
        <w:autoSpaceDE w:val="0"/>
        <w:autoSpaceDN w:val="0"/>
        <w:adjustRightInd w:val="0"/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8.3. Заемщик вправе по истечении 14 (Четырнадцати) календарных дней с даты получения кредита вернуть досрочно Кредитору всю сумму </w:t>
      </w:r>
      <w:r w:rsidR="00A7773D" w:rsidRPr="003A23B6">
        <w:rPr>
          <w:rFonts w:ascii="Source Sans Pro" w:hAnsi="Source Sans Pro" w:cs="Times New Roman"/>
        </w:rPr>
        <w:t>к</w:t>
      </w:r>
      <w:r w:rsidRPr="003A23B6">
        <w:rPr>
          <w:rFonts w:ascii="Source Sans Pro" w:hAnsi="Source Sans Pro" w:cs="Times New Roman"/>
        </w:rPr>
        <w:t xml:space="preserve">редита или его часть без ограничения минимальной части досрочно возвращаемого кредита с уплатой процентов за пользование кредитом, начисленных на дату </w:t>
      </w:r>
      <w:r w:rsidR="00A7773D" w:rsidRPr="003A23B6">
        <w:rPr>
          <w:rFonts w:ascii="Source Sans Pro" w:hAnsi="Source Sans Pro" w:cs="Times New Roman"/>
        </w:rPr>
        <w:t>полного или частичного погашения кредита</w:t>
      </w:r>
      <w:r w:rsidRPr="003A23B6">
        <w:rPr>
          <w:rFonts w:ascii="Source Sans Pro" w:hAnsi="Source Sans Pro" w:cs="Times New Roman"/>
        </w:rPr>
        <w:t>.</w:t>
      </w:r>
    </w:p>
    <w:p w14:paraId="6F87F6DF" w14:textId="77777777" w:rsidR="00A53A33" w:rsidRPr="003A23B6" w:rsidRDefault="00A53A33" w:rsidP="00547CFD">
      <w:pPr>
        <w:autoSpaceDE w:val="0"/>
        <w:autoSpaceDN w:val="0"/>
        <w:adjustRightInd w:val="0"/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8.3.1. При </w:t>
      </w:r>
      <w:r w:rsidR="00A7773D" w:rsidRPr="003A23B6">
        <w:rPr>
          <w:rFonts w:ascii="Source Sans Pro" w:hAnsi="Source Sans Pro" w:cs="Times New Roman"/>
        </w:rPr>
        <w:t xml:space="preserve">полном или </w:t>
      </w:r>
      <w:r w:rsidRPr="003A23B6">
        <w:rPr>
          <w:rFonts w:ascii="Source Sans Pro" w:hAnsi="Source Sans Pro" w:cs="Times New Roman"/>
        </w:rPr>
        <w:t>частичном досрочном погашении кредита Заемщик обязан уведомить об этом Кредитора в соответствующем расчетном периоде не менее чем за 1 (Один) рабочий день до даты досрочного возврата части кредита</w:t>
      </w:r>
      <w:r w:rsidR="00A7773D" w:rsidRPr="003A23B6">
        <w:rPr>
          <w:rFonts w:ascii="Source Sans Pro" w:hAnsi="Source Sans Pro" w:cs="Times New Roman"/>
        </w:rPr>
        <w:t>/кредита</w:t>
      </w:r>
      <w:r w:rsidRPr="003A23B6">
        <w:rPr>
          <w:rFonts w:ascii="Source Sans Pro" w:hAnsi="Source Sans Pro" w:cs="Times New Roman"/>
        </w:rPr>
        <w:t xml:space="preserve">. </w:t>
      </w:r>
    </w:p>
    <w:p w14:paraId="4E16BCC7" w14:textId="77777777" w:rsidR="00A53A33" w:rsidRPr="003A23B6" w:rsidRDefault="00A53A33" w:rsidP="00547CFD">
      <w:pPr>
        <w:autoSpaceDE w:val="0"/>
        <w:autoSpaceDN w:val="0"/>
        <w:adjustRightInd w:val="0"/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Уведомление о досрочном </w:t>
      </w:r>
      <w:r w:rsidR="00483874" w:rsidRPr="003A23B6">
        <w:rPr>
          <w:rFonts w:ascii="Source Sans Pro" w:hAnsi="Source Sans Pro" w:cs="Times New Roman"/>
        </w:rPr>
        <w:t>погашении кредита</w:t>
      </w:r>
      <w:r w:rsidRPr="003A23B6">
        <w:rPr>
          <w:rFonts w:ascii="Source Sans Pro" w:hAnsi="Source Sans Pro" w:cs="Times New Roman"/>
        </w:rPr>
        <w:t xml:space="preserve"> может быть представлено Кредитору посредством одного из нижеперечисленных способов:</w:t>
      </w:r>
    </w:p>
    <w:p w14:paraId="5954EA32" w14:textId="77777777" w:rsidR="00A53A33" w:rsidRPr="003A23B6" w:rsidRDefault="00A53A33" w:rsidP="00AB245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обращения Заемщика в Центр обслуживания клиентов. Соответствующее обращение фиксируется в информационных системах Кредитора, при этом по запросу Заемщика или при рассмотрении спорных ситуаций, в том числе в суде, Кредитором предоставляется его визуализация, в которую включаются сведения о Заемщике (фамилия, имя, отчество (при наличии)), его номере телефона, дате и времени обращения, кроме того, в качестве доказательств и подтверждающих сведений могут быть использованы электронные журналы, протоколы, прочие записи в информационных системах Кредитора.</w:t>
      </w:r>
    </w:p>
    <w:p w14:paraId="29A95A14" w14:textId="77777777" w:rsidR="00A53A33" w:rsidRPr="003A23B6" w:rsidRDefault="00A53A33" w:rsidP="00AB245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личного обращения с письменным заявлением к Кредитору.</w:t>
      </w:r>
    </w:p>
    <w:p w14:paraId="60F189E7" w14:textId="3272330F" w:rsidR="00A53A33" w:rsidRPr="003A23B6" w:rsidRDefault="00A53A33" w:rsidP="00AB245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160" w:line="216" w:lineRule="auto"/>
        <w:ind w:left="0" w:firstLine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обращения через систем</w:t>
      </w:r>
      <w:r w:rsidR="007A5665" w:rsidRPr="003A23B6">
        <w:rPr>
          <w:rFonts w:ascii="Source Sans Pro" w:hAnsi="Source Sans Pro" w:cs="Times New Roman"/>
        </w:rPr>
        <w:t>у</w:t>
      </w:r>
      <w:r w:rsidRPr="003A23B6">
        <w:rPr>
          <w:rFonts w:ascii="Source Sans Pro" w:hAnsi="Source Sans Pro" w:cs="Times New Roman"/>
        </w:rPr>
        <w:t xml:space="preserve"> дистанционного банковского обслуживания</w:t>
      </w:r>
      <w:r w:rsidR="00AB2456">
        <w:rPr>
          <w:rFonts w:ascii="Source Sans Pro" w:hAnsi="Source Sans Pro" w:cs="Times New Roman"/>
        </w:rPr>
        <w:t xml:space="preserve"> (Личный кабинет/Мобильное приложение)</w:t>
      </w:r>
      <w:r w:rsidRPr="003A23B6">
        <w:rPr>
          <w:rFonts w:ascii="Source Sans Pro" w:hAnsi="Source Sans Pro" w:cs="Times New Roman"/>
        </w:rPr>
        <w:t>.</w:t>
      </w:r>
    </w:p>
    <w:p w14:paraId="2D445E8D" w14:textId="77777777" w:rsidR="00A53A33" w:rsidRPr="003A23B6" w:rsidRDefault="00A53A33" w:rsidP="00547CFD">
      <w:pPr>
        <w:pStyle w:val="ConsPlusNormal"/>
        <w:spacing w:after="160" w:line="216" w:lineRule="auto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Осуществление частичного досрочного погашения кредита Заемщиком не освобождает последнего от уплаты Ежемесячного(</w:t>
      </w:r>
      <w:proofErr w:type="spellStart"/>
      <w:r w:rsidRPr="003A23B6">
        <w:rPr>
          <w:rFonts w:ascii="Source Sans Pro" w:hAnsi="Source Sans Pro" w:cs="Times New Roman"/>
          <w:sz w:val="22"/>
          <w:szCs w:val="22"/>
        </w:rPr>
        <w:t>ых</w:t>
      </w:r>
      <w:proofErr w:type="spellEnd"/>
      <w:r w:rsidRPr="003A23B6">
        <w:rPr>
          <w:rFonts w:ascii="Source Sans Pro" w:hAnsi="Source Sans Pro" w:cs="Times New Roman"/>
          <w:sz w:val="22"/>
          <w:szCs w:val="22"/>
        </w:rPr>
        <w:t>) платежа(ей) в соответствующий(</w:t>
      </w:r>
      <w:proofErr w:type="spellStart"/>
      <w:r w:rsidRPr="003A23B6">
        <w:rPr>
          <w:rFonts w:ascii="Source Sans Pro" w:hAnsi="Source Sans Pro" w:cs="Times New Roman"/>
          <w:sz w:val="22"/>
          <w:szCs w:val="22"/>
        </w:rPr>
        <w:t>ие</w:t>
      </w:r>
      <w:proofErr w:type="spellEnd"/>
      <w:r w:rsidRPr="003A23B6">
        <w:rPr>
          <w:rFonts w:ascii="Source Sans Pro" w:hAnsi="Source Sans Pro" w:cs="Times New Roman"/>
          <w:sz w:val="22"/>
          <w:szCs w:val="22"/>
        </w:rPr>
        <w:t>) расчетный(</w:t>
      </w:r>
      <w:proofErr w:type="spellStart"/>
      <w:r w:rsidRPr="003A23B6">
        <w:rPr>
          <w:rFonts w:ascii="Source Sans Pro" w:hAnsi="Source Sans Pro" w:cs="Times New Roman"/>
          <w:sz w:val="22"/>
          <w:szCs w:val="22"/>
        </w:rPr>
        <w:t>ые</w:t>
      </w:r>
      <w:proofErr w:type="spellEnd"/>
      <w:r w:rsidRPr="003A23B6">
        <w:rPr>
          <w:rFonts w:ascii="Source Sans Pro" w:hAnsi="Source Sans Pro" w:cs="Times New Roman"/>
          <w:sz w:val="22"/>
          <w:szCs w:val="22"/>
        </w:rPr>
        <w:t>) период(ы), указанный(</w:t>
      </w:r>
      <w:proofErr w:type="spellStart"/>
      <w:r w:rsidRPr="003A23B6">
        <w:rPr>
          <w:rFonts w:ascii="Source Sans Pro" w:hAnsi="Source Sans Pro" w:cs="Times New Roman"/>
          <w:sz w:val="22"/>
          <w:szCs w:val="22"/>
        </w:rPr>
        <w:t>ые</w:t>
      </w:r>
      <w:proofErr w:type="spellEnd"/>
      <w:r w:rsidRPr="003A23B6">
        <w:rPr>
          <w:rFonts w:ascii="Source Sans Pro" w:hAnsi="Source Sans Pro" w:cs="Times New Roman"/>
          <w:sz w:val="22"/>
          <w:szCs w:val="22"/>
        </w:rPr>
        <w:t>) в Графике платежей.</w:t>
      </w:r>
    </w:p>
    <w:p w14:paraId="32EC15D3" w14:textId="77777777" w:rsidR="00A53A33" w:rsidRPr="003A23B6" w:rsidRDefault="00A53A33" w:rsidP="00547CFD">
      <w:pPr>
        <w:autoSpaceDE w:val="0"/>
        <w:autoSpaceDN w:val="0"/>
        <w:adjustRightInd w:val="0"/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8.3.2. При полном досрочном погашении Заемщик имеет право вернуть досрочно Кредитору всю сумму полученного кредита без предварительного уведомления Кредитора</w:t>
      </w:r>
      <w:r w:rsidR="00A7773D" w:rsidRPr="003A23B6">
        <w:rPr>
          <w:rFonts w:ascii="Source Sans Pro" w:hAnsi="Source Sans Pro" w:cs="Times New Roman"/>
        </w:rPr>
        <w:t xml:space="preserve">, при этом списание денежных средств в счет полного досрочного погашения кредита осуществляется в дату ближайшего Ежемесячного </w:t>
      </w:r>
      <w:r w:rsidR="00483874" w:rsidRPr="003A23B6">
        <w:rPr>
          <w:rFonts w:ascii="Source Sans Pro" w:hAnsi="Source Sans Pro" w:cs="Times New Roman"/>
        </w:rPr>
        <w:t>платежа в</w:t>
      </w:r>
      <w:r w:rsidR="00A7773D" w:rsidRPr="003A23B6">
        <w:rPr>
          <w:rFonts w:ascii="Source Sans Pro" w:hAnsi="Source Sans Pro" w:cs="Times New Roman"/>
        </w:rPr>
        <w:t xml:space="preserve"> соответствии с Графиком платежей. </w:t>
      </w:r>
      <w:r w:rsidRPr="003A23B6">
        <w:rPr>
          <w:rFonts w:ascii="Source Sans Pro" w:hAnsi="Source Sans Pro" w:cs="Times New Roman"/>
        </w:rPr>
        <w:t>Информацию о сумме для полного досрочного погашения Заемщику необходимо уточнять в Центре обслуживания клиентов.</w:t>
      </w:r>
    </w:p>
    <w:p w14:paraId="260E07E3" w14:textId="7F0EBF65" w:rsidR="00A53A33" w:rsidRPr="003A23B6" w:rsidRDefault="00A53A33" w:rsidP="00547CFD">
      <w:pPr>
        <w:pStyle w:val="ConsPlusNormal"/>
        <w:tabs>
          <w:tab w:val="left" w:pos="0"/>
        </w:tabs>
        <w:spacing w:after="160" w:line="216" w:lineRule="auto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8.4. При частичном досрочном погашении кредита Кредитор обязан предоставить Заемщику полную стоимость кредита в случае, если досрочный возврат кредита привел к изменению полной стоимости кредита, а также уточненный График платежей по Кредитному договору одним из способов, указанных п. 16. Индивидуальных условий, или в порядке, предусмотренном в требовании Заемщика.</w:t>
      </w:r>
    </w:p>
    <w:p w14:paraId="73D18A50" w14:textId="77777777" w:rsidR="00547CFD" w:rsidRPr="003A23B6" w:rsidRDefault="00547CFD" w:rsidP="00547CFD">
      <w:pPr>
        <w:pStyle w:val="ConsPlusNormal"/>
        <w:tabs>
          <w:tab w:val="left" w:pos="0"/>
        </w:tabs>
        <w:spacing w:after="160" w:line="216" w:lineRule="auto"/>
        <w:jc w:val="both"/>
        <w:rPr>
          <w:rFonts w:ascii="Source Sans Pro" w:hAnsi="Source Sans Pro" w:cs="Times New Roman"/>
          <w:sz w:val="22"/>
          <w:szCs w:val="22"/>
        </w:rPr>
      </w:pPr>
    </w:p>
    <w:p w14:paraId="035146D7" w14:textId="77777777" w:rsidR="00A53A33" w:rsidRPr="003A23B6" w:rsidRDefault="00A53A33" w:rsidP="005841B8">
      <w:pPr>
        <w:pStyle w:val="ConsPlusNormal"/>
        <w:numPr>
          <w:ilvl w:val="0"/>
          <w:numId w:val="5"/>
        </w:numPr>
        <w:tabs>
          <w:tab w:val="left" w:pos="142"/>
        </w:tabs>
        <w:spacing w:before="120"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Способы возврата Заемщиком кредита, уплаты процентов по нему, включая бесплатный способ исполнения Заемщиком обязательств по Кредитному договору.</w:t>
      </w:r>
    </w:p>
    <w:p w14:paraId="6017627F" w14:textId="77777777" w:rsidR="00A53A33" w:rsidRPr="003A23B6" w:rsidRDefault="00A53A33" w:rsidP="00547CFD">
      <w:pPr>
        <w:pStyle w:val="ConsPlusNormal"/>
        <w:spacing w:after="160" w:line="216" w:lineRule="auto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>9.1. Информация о способах исполнения обязательств по Кредитному договору доступна на официальном сайте Кредитора.</w:t>
      </w:r>
    </w:p>
    <w:p w14:paraId="7C2A8B69" w14:textId="77777777" w:rsidR="00A53A33" w:rsidRPr="003A23B6" w:rsidRDefault="00A53A33" w:rsidP="005841B8">
      <w:pPr>
        <w:pStyle w:val="ConsPlusNormal"/>
        <w:numPr>
          <w:ilvl w:val="0"/>
          <w:numId w:val="5"/>
        </w:numPr>
        <w:tabs>
          <w:tab w:val="left" w:pos="142"/>
          <w:tab w:val="left" w:pos="284"/>
        </w:tabs>
        <w:spacing w:after="120" w:line="216" w:lineRule="auto"/>
        <w:ind w:left="0" w:firstLine="0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 xml:space="preserve"> Основания для досрочного возврата суммы кредита и уплаты причитающихся процентов.</w:t>
      </w:r>
    </w:p>
    <w:p w14:paraId="073333DC" w14:textId="77777777" w:rsidR="00A53A33" w:rsidRPr="003A23B6" w:rsidRDefault="00A53A33" w:rsidP="00547CFD">
      <w:pPr>
        <w:tabs>
          <w:tab w:val="left" w:pos="1276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10.1.    Кредитор вправе в одностороннем порядке потребовать от Заемщика досрочного возврата суммы кредита и уплаты причитающихся процентов, в том числе неустойки (при наличии), и (или) расторжения Кредитного договора в случаях:</w:t>
      </w:r>
    </w:p>
    <w:p w14:paraId="52592403" w14:textId="77777777" w:rsidR="00A53A33" w:rsidRPr="003A23B6" w:rsidRDefault="00A53A33" w:rsidP="00547CFD">
      <w:pPr>
        <w:tabs>
          <w:tab w:val="left" w:pos="1276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10.1.1.  Нарушения Заемщиком условий Кредитного договора в отношении сроков возврата сумм основного долга и (или) уплаты процентов продолжительностью (общей продолжительностью) более чем 60 (Шестьдесят) календарных дней в течение последних 180 (Ста восьмидесяти) календарных дней; </w:t>
      </w:r>
    </w:p>
    <w:p w14:paraId="40C75D8F" w14:textId="77777777" w:rsidR="00A53A33" w:rsidRPr="003A23B6" w:rsidRDefault="00A53A33" w:rsidP="00547CFD">
      <w:pPr>
        <w:tabs>
          <w:tab w:val="left" w:pos="1276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10.1.2.   Нарушения Заемщиком условий Кредитного договора, заключенного на срок менее чем 60 (Шестьдесят) календарных дней, по сроку возврата сумм основного долга и (или) уплаты процентов продолжительностью (общей продолжительностью) более чем 10 (Десять) календарных дней. </w:t>
      </w:r>
    </w:p>
    <w:p w14:paraId="3B5D01F4" w14:textId="77777777" w:rsidR="00A53A33" w:rsidRPr="003A23B6" w:rsidRDefault="00A53A33" w:rsidP="00547CFD">
      <w:pPr>
        <w:tabs>
          <w:tab w:val="left" w:pos="1276"/>
          <w:tab w:val="left" w:pos="3119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10.2.    Уведомление Кредитора с требованием досрочного возврата кредита и уплаты процентов за пользование кредитом, в том числе неустойки (при наличии), и (или) расторжения Кредитного договора направляется Кредитором либо лицом, представляющим интересы Кредитора, в адрес Заемщика, указанный в Заявлении, заказным письмом либо может быть передано простым вручением. В Уведомлении Заемщику устанавливается срок для возврата оставшейся суммы кредита с причитающимися процентами и неустойкой (при наличии), который не может быть менее чем 30 (Тридцать) календарных дней с момента направления Кредитором Уведомления в отношении нарушений, предусмотренных п.п.10.1.1. Общих условий; а при нарушении условий Кредитного договора, предусмотренных </w:t>
      </w:r>
      <w:proofErr w:type="spellStart"/>
      <w:r w:rsidRPr="003A23B6">
        <w:rPr>
          <w:rFonts w:ascii="Source Sans Pro" w:hAnsi="Source Sans Pro" w:cs="Times New Roman"/>
        </w:rPr>
        <w:t>п.п</w:t>
      </w:r>
      <w:proofErr w:type="spellEnd"/>
      <w:r w:rsidRPr="003A23B6">
        <w:rPr>
          <w:rFonts w:ascii="Source Sans Pro" w:hAnsi="Source Sans Pro" w:cs="Times New Roman"/>
        </w:rPr>
        <w:t>. 10.1.2. Общих условий - не менее чем 10 (Десять) календарных дней с момента направления Уведомления.  В случае расторжения Кредитного договора, он будет считаться расторгнутым с даты, указанной Кредитором либо лицом, представляющим интересы Кредитора, в Уведомлении.</w:t>
      </w:r>
    </w:p>
    <w:p w14:paraId="7A20C0A8" w14:textId="77777777" w:rsidR="00A53A33" w:rsidRPr="003A23B6" w:rsidRDefault="00A53A33" w:rsidP="00547CFD">
      <w:pPr>
        <w:pStyle w:val="ConsPlusNormal"/>
        <w:spacing w:after="160" w:line="216" w:lineRule="auto"/>
        <w:jc w:val="both"/>
        <w:rPr>
          <w:rFonts w:ascii="Source Sans Pro" w:hAnsi="Source Sans Pro" w:cs="Times New Roman"/>
          <w:sz w:val="22"/>
          <w:szCs w:val="22"/>
        </w:rPr>
      </w:pPr>
      <w:r w:rsidRPr="003A23B6">
        <w:rPr>
          <w:rFonts w:ascii="Source Sans Pro" w:hAnsi="Source Sans Pro" w:cs="Times New Roman"/>
          <w:sz w:val="22"/>
          <w:szCs w:val="22"/>
        </w:rPr>
        <w:t xml:space="preserve">10.3. Заемщик обязан вернуть Кредитору сумму кредита и уплатить проценты и неустойку (при наличии) в сроки, указанные в Уведомлении. </w:t>
      </w:r>
    </w:p>
    <w:p w14:paraId="558BF720" w14:textId="77777777" w:rsidR="00A53A33" w:rsidRPr="003A23B6" w:rsidRDefault="00A53A33" w:rsidP="005841B8">
      <w:pPr>
        <w:pStyle w:val="ConsPlusNormal"/>
        <w:spacing w:before="120" w:after="120" w:line="216" w:lineRule="auto"/>
        <w:jc w:val="both"/>
        <w:rPr>
          <w:rFonts w:ascii="Source Sans Pro" w:hAnsi="Source Sans Pro" w:cs="Times New Roman"/>
          <w:b/>
          <w:sz w:val="22"/>
          <w:szCs w:val="22"/>
        </w:rPr>
      </w:pPr>
      <w:r w:rsidRPr="003A23B6">
        <w:rPr>
          <w:rFonts w:ascii="Source Sans Pro" w:hAnsi="Source Sans Pro" w:cs="Times New Roman"/>
          <w:b/>
          <w:sz w:val="22"/>
          <w:szCs w:val="22"/>
        </w:rPr>
        <w:t>11. Прочие условия.</w:t>
      </w:r>
    </w:p>
    <w:p w14:paraId="75945778" w14:textId="77777777" w:rsidR="00A53A33" w:rsidRPr="003A23B6" w:rsidRDefault="00A53A33" w:rsidP="00547CFD">
      <w:pPr>
        <w:tabs>
          <w:tab w:val="left" w:pos="1134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 xml:space="preserve">11.1. Все споры и разногласия, которые могут возникнуть из Кредитного договора, в случае, если истцом выступает Кредитор, подлежат разрешению в суде общей юрисдикции по общим правилам подсудности, установленным законодательством Российской Федерации; в случае, если истцом выступает Заемщик - по правилам подсудности, установленным ст. 17 Закона РФ от 07.02.1992 № 2300-1 «О защите прав потребителей». </w:t>
      </w:r>
    </w:p>
    <w:p w14:paraId="56EC966C" w14:textId="77777777" w:rsidR="00A53A33" w:rsidRPr="003A23B6" w:rsidRDefault="00A53A33" w:rsidP="00547CFD">
      <w:pPr>
        <w:pStyle w:val="a9"/>
        <w:tabs>
          <w:tab w:val="left" w:pos="1134"/>
        </w:tabs>
        <w:spacing w:after="160" w:line="216" w:lineRule="auto"/>
        <w:ind w:left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11.2. Все риски, связанные с изменением обстоятельств, из которых исходил Заемщик при заключении Кредитного договора, Заемщик принимает на себя. Изменение таких обстоятельств не является основанием для изменения Кредитного договора, а также для неисполнения Заемщиком обязательств, предусмотренных Кредитным договором.</w:t>
      </w:r>
    </w:p>
    <w:p w14:paraId="4D538294" w14:textId="77777777" w:rsidR="00A53A33" w:rsidRPr="003A23B6" w:rsidRDefault="00A53A33" w:rsidP="00547CFD">
      <w:pPr>
        <w:pStyle w:val="aa"/>
        <w:tabs>
          <w:tab w:val="left" w:pos="1134"/>
        </w:tabs>
        <w:spacing w:after="160" w:line="216" w:lineRule="auto"/>
        <w:ind w:left="0"/>
        <w:jc w:val="both"/>
        <w:rPr>
          <w:rFonts w:ascii="Source Sans Pro" w:hAnsi="Source Sans Pro"/>
        </w:rPr>
      </w:pPr>
      <w:r w:rsidRPr="003A23B6">
        <w:rPr>
          <w:rFonts w:ascii="Source Sans Pro" w:hAnsi="Source Sans Pro"/>
        </w:rPr>
        <w:t>11.3. Риск отсутствия необходимых денежных средств на Счете в сроки, указанные в Графике платежей, несет Заемщик.</w:t>
      </w:r>
    </w:p>
    <w:p w14:paraId="6CAE4143" w14:textId="77777777" w:rsidR="00AB2456" w:rsidRPr="003A23B6" w:rsidRDefault="00A53A33" w:rsidP="00AB2456">
      <w:pPr>
        <w:pStyle w:val="a9"/>
        <w:autoSpaceDE w:val="0"/>
        <w:autoSpaceDN w:val="0"/>
        <w:adjustRightInd w:val="0"/>
        <w:spacing w:after="160" w:line="216" w:lineRule="auto"/>
        <w:ind w:left="0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11.4. Кредитор предоставляет Заемщику бесплатный доступ к информации о размере текущей задолженности по Кредитному договору, датах и размерах произведенных и предстоящих платежей Заемщика по Кредитному договору через систему дистанционного банковского обслуживания</w:t>
      </w:r>
      <w:r w:rsidR="00AB2456">
        <w:rPr>
          <w:rFonts w:ascii="Source Sans Pro" w:hAnsi="Source Sans Pro" w:cs="Times New Roman"/>
        </w:rPr>
        <w:t xml:space="preserve"> (Личный кабинет/Мобильное приложение)</w:t>
      </w:r>
      <w:r w:rsidR="00AB2456" w:rsidRPr="003A23B6">
        <w:rPr>
          <w:rFonts w:ascii="Source Sans Pro" w:hAnsi="Source Sans Pro" w:cs="Times New Roman"/>
        </w:rPr>
        <w:t>.</w:t>
      </w:r>
    </w:p>
    <w:p w14:paraId="04CED05B" w14:textId="789A2715" w:rsidR="00A53A33" w:rsidRPr="003A23B6" w:rsidRDefault="00A53A33" w:rsidP="00547CFD">
      <w:pPr>
        <w:tabs>
          <w:tab w:val="left" w:pos="1134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11.5. Кредитор передает о Заемщике сведения, определенные ст. 4 Федерального закона от 30.12.2004 №218-ФЗ «О кредитных историях», в бюро кредитных историй, за исключением случаев, в которых Правительством Российской Федерации установлены ограничения на передачу информации в соответствии с ч. 7 ст.5 Федерального закона «О кредитных историях», а также лиц, в отношении которых Правительством Российской Федерации установлены указанные ограничения.</w:t>
      </w:r>
    </w:p>
    <w:p w14:paraId="4CDA466A" w14:textId="49A22FF9" w:rsidR="006941CA" w:rsidRPr="003A23B6" w:rsidRDefault="006941CA" w:rsidP="00547CFD">
      <w:pPr>
        <w:tabs>
          <w:tab w:val="left" w:pos="1134"/>
        </w:tabs>
        <w:spacing w:line="216" w:lineRule="auto"/>
        <w:jc w:val="both"/>
        <w:rPr>
          <w:rFonts w:ascii="Source Sans Pro" w:hAnsi="Source Sans Pro" w:cs="Times New Roman"/>
        </w:rPr>
      </w:pPr>
      <w:r w:rsidRPr="003A23B6">
        <w:rPr>
          <w:rFonts w:ascii="Source Sans Pro" w:hAnsi="Source Sans Pro" w:cs="Times New Roman"/>
        </w:rPr>
        <w:t>11.6. Заемщик обязан предоставлять по требованию Кредитора любые документы и сведения, необходимые Кредитору для исполнения обязанностей, возложенных на него в соответствии с требованиями 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</w:p>
    <w:sectPr w:rsidR="006941CA" w:rsidRPr="003A23B6" w:rsidSect="00C95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567" w:right="849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4C60" w14:textId="77777777" w:rsidR="00DE48A1" w:rsidRDefault="00DE48A1" w:rsidP="00A53A33">
      <w:pPr>
        <w:spacing w:after="0" w:line="240" w:lineRule="auto"/>
      </w:pPr>
      <w:r>
        <w:separator/>
      </w:r>
    </w:p>
  </w:endnote>
  <w:endnote w:type="continuationSeparator" w:id="0">
    <w:p w14:paraId="55349C49" w14:textId="77777777" w:rsidR="00DE48A1" w:rsidRDefault="00DE48A1" w:rsidP="00A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8B80" w14:textId="77777777" w:rsidR="00F80328" w:rsidRDefault="00F803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0BA2" w14:textId="77777777" w:rsidR="00F80328" w:rsidRDefault="00F803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6213" w14:textId="77777777" w:rsidR="00F80328" w:rsidRDefault="00F803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C7F3" w14:textId="77777777" w:rsidR="00DE48A1" w:rsidRDefault="00DE48A1" w:rsidP="00A53A33">
      <w:pPr>
        <w:spacing w:after="0" w:line="240" w:lineRule="auto"/>
      </w:pPr>
      <w:r>
        <w:separator/>
      </w:r>
    </w:p>
  </w:footnote>
  <w:footnote w:type="continuationSeparator" w:id="0">
    <w:p w14:paraId="27D6938A" w14:textId="77777777" w:rsidR="00DE48A1" w:rsidRDefault="00DE48A1" w:rsidP="00A53A33">
      <w:pPr>
        <w:spacing w:after="0" w:line="240" w:lineRule="auto"/>
      </w:pPr>
      <w:r>
        <w:continuationSeparator/>
      </w:r>
    </w:p>
  </w:footnote>
  <w:footnote w:id="1">
    <w:p w14:paraId="48DC8D50" w14:textId="49683C29" w:rsidR="009A772C" w:rsidRDefault="009A772C">
      <w:pPr>
        <w:pStyle w:val="ac"/>
      </w:pPr>
      <w:r>
        <w:rPr>
          <w:rStyle w:val="ab"/>
        </w:rPr>
        <w:footnoteRef/>
      </w:r>
      <w:r>
        <w:t xml:space="preserve"> </w:t>
      </w:r>
      <w:r w:rsidRPr="009E0E90">
        <w:rPr>
          <w:rFonts w:ascii="Times New Roman" w:hAnsi="Times New Roman"/>
          <w:sz w:val="18"/>
        </w:rPr>
        <w:t>Первоначальный кредитор Общество с ограниченной ответственностью «</w:t>
      </w:r>
      <w:proofErr w:type="spellStart"/>
      <w:r w:rsidRPr="009E0E90">
        <w:rPr>
          <w:rFonts w:ascii="Times New Roman" w:hAnsi="Times New Roman"/>
          <w:sz w:val="18"/>
        </w:rPr>
        <w:t>Русфинанс</w:t>
      </w:r>
      <w:proofErr w:type="spellEnd"/>
      <w:r w:rsidRPr="009E0E90">
        <w:rPr>
          <w:rFonts w:ascii="Times New Roman" w:hAnsi="Times New Roman"/>
          <w:sz w:val="18"/>
        </w:rPr>
        <w:t xml:space="preserve"> Банк»</w:t>
      </w:r>
      <w:r w:rsidR="006941CA">
        <w:rPr>
          <w:rFonts w:ascii="Times New Roman" w:hAnsi="Times New Roman"/>
          <w:sz w:val="18"/>
        </w:rPr>
        <w:t xml:space="preserve"> (ООО «</w:t>
      </w:r>
      <w:proofErr w:type="spellStart"/>
      <w:r w:rsidR="006941CA">
        <w:rPr>
          <w:rFonts w:ascii="Times New Roman" w:hAnsi="Times New Roman"/>
          <w:sz w:val="18"/>
        </w:rPr>
        <w:t>Русфинанс</w:t>
      </w:r>
      <w:proofErr w:type="spellEnd"/>
      <w:r w:rsidR="006941CA">
        <w:rPr>
          <w:rFonts w:ascii="Times New Roman" w:hAnsi="Times New Roman"/>
          <w:sz w:val="18"/>
        </w:rPr>
        <w:t xml:space="preserve"> Банк»)</w:t>
      </w:r>
      <w:r>
        <w:rPr>
          <w:rFonts w:ascii="Times New Roman" w:hAnsi="Times New Roman"/>
          <w:sz w:val="18"/>
        </w:rPr>
        <w:t xml:space="preserve">, адрес местонахождения </w:t>
      </w:r>
      <w:proofErr w:type="spellStart"/>
      <w:r>
        <w:rPr>
          <w:rFonts w:ascii="Times New Roman" w:hAnsi="Times New Roman"/>
          <w:sz w:val="18"/>
        </w:rPr>
        <w:t>ул.Чернореченская</w:t>
      </w:r>
      <w:proofErr w:type="spellEnd"/>
      <w:r>
        <w:rPr>
          <w:rFonts w:ascii="Times New Roman" w:hAnsi="Times New Roman"/>
          <w:sz w:val="18"/>
        </w:rPr>
        <w:t xml:space="preserve">, д. 42 «А», </w:t>
      </w:r>
      <w:proofErr w:type="spellStart"/>
      <w:r>
        <w:rPr>
          <w:rFonts w:ascii="Times New Roman" w:hAnsi="Times New Roman"/>
          <w:sz w:val="18"/>
        </w:rPr>
        <w:t>г.Самара</w:t>
      </w:r>
      <w:proofErr w:type="spellEnd"/>
      <w:r>
        <w:rPr>
          <w:rFonts w:ascii="Times New Roman" w:hAnsi="Times New Roman"/>
          <w:sz w:val="18"/>
        </w:rPr>
        <w:t xml:space="preserve">, Российская Федерация, 443013, официальный сайт </w:t>
      </w:r>
      <w:r>
        <w:rPr>
          <w:rFonts w:ascii="Times New Roman" w:hAnsi="Times New Roman"/>
          <w:sz w:val="18"/>
          <w:lang w:val="en-US"/>
        </w:rPr>
        <w:t>http</w:t>
      </w:r>
      <w:r w:rsidRPr="009E0E90">
        <w:rPr>
          <w:rFonts w:ascii="Times New Roman" w:hAnsi="Times New Roman"/>
          <w:sz w:val="18"/>
        </w:rPr>
        <w:t>://</w:t>
      </w:r>
      <w:r>
        <w:rPr>
          <w:rFonts w:ascii="Times New Roman" w:hAnsi="Times New Roman"/>
          <w:sz w:val="18"/>
          <w:lang w:val="en-US"/>
        </w:rPr>
        <w:t>www</w:t>
      </w:r>
      <w:r w:rsidRPr="009E0E90">
        <w:rPr>
          <w:rFonts w:ascii="Times New Roman" w:hAnsi="Times New Roman"/>
          <w:sz w:val="18"/>
        </w:rPr>
        <w:t>.</w:t>
      </w:r>
      <w:proofErr w:type="spellStart"/>
      <w:r>
        <w:rPr>
          <w:rFonts w:ascii="Times New Roman" w:hAnsi="Times New Roman"/>
          <w:sz w:val="18"/>
          <w:lang w:val="en-US"/>
        </w:rPr>
        <w:t>rusfinancebank</w:t>
      </w:r>
      <w:proofErr w:type="spellEnd"/>
      <w:r w:rsidRPr="009E0E90">
        <w:rPr>
          <w:rFonts w:ascii="Times New Roman" w:hAnsi="Times New Roman"/>
          <w:sz w:val="18"/>
        </w:rPr>
        <w:t>.</w:t>
      </w:r>
      <w:proofErr w:type="spellStart"/>
      <w:r>
        <w:rPr>
          <w:rFonts w:ascii="Times New Roman" w:hAnsi="Times New Roman"/>
          <w:sz w:val="18"/>
          <w:lang w:val="en-US"/>
        </w:rPr>
        <w:t>ru</w:t>
      </w:r>
      <w:proofErr w:type="spellEnd"/>
      <w:r w:rsidRPr="009E0E90">
        <w:rPr>
          <w:rFonts w:ascii="Times New Roman" w:hAnsi="Times New Roman"/>
          <w:sz w:val="18"/>
        </w:rPr>
        <w:t>.</w:t>
      </w:r>
    </w:p>
  </w:footnote>
  <w:footnote w:id="2">
    <w:p w14:paraId="537BF397" w14:textId="77777777" w:rsidR="00B544C0" w:rsidRPr="00F62D09" w:rsidRDefault="00B544C0" w:rsidP="00B544C0">
      <w:pPr>
        <w:pStyle w:val="ac"/>
      </w:pPr>
      <w:r>
        <w:rPr>
          <w:rStyle w:val="ab"/>
        </w:rPr>
        <w:footnoteRef/>
      </w:r>
      <w:r>
        <w:t xml:space="preserve"> </w:t>
      </w:r>
      <w:r w:rsidRPr="00A53A33">
        <w:rPr>
          <w:rFonts w:ascii="Times New Roman" w:hAnsi="Times New Roman"/>
          <w:sz w:val="18"/>
        </w:rPr>
        <w:t>Центр обслуживания клиентов – подразделение Кредитора, обслуживающее физических лиц посредством телефонной связи (при участии работников Кредитора или в автоматическом режиме) по вопросам, связанным с продуктами и услугами Кредитора  для физических лиц, предоставлением Заемщику информации по счету (-</w:t>
      </w:r>
      <w:proofErr w:type="spellStart"/>
      <w:r w:rsidRPr="00A53A33">
        <w:rPr>
          <w:rFonts w:ascii="Times New Roman" w:hAnsi="Times New Roman"/>
          <w:sz w:val="18"/>
        </w:rPr>
        <w:t>ам</w:t>
      </w:r>
      <w:proofErr w:type="spellEnd"/>
      <w:r w:rsidRPr="00A53A33">
        <w:rPr>
          <w:rFonts w:ascii="Times New Roman" w:hAnsi="Times New Roman"/>
          <w:sz w:val="18"/>
        </w:rPr>
        <w:t>) и иным продуктам и/или услугам Кредитора, а также (при наличии у Кредитора соответствующей технической возможности) совершением иных операций в порядке и на условиях, предусмотренных настоящими Общими условиями. При обращении Заемщика в Центр обслуживания клиентов Кредитор проводит аутентификацию - удостоверение правомочности Заемщика при обращении к Кредитору для совершения банковских операций и/или получения информации по счетам и другим продуктам Кредитора (далее по тексту «Аутентификация»). Все операции, совершенные в Центре обслуживания клиентов после успешно проведенной Аутентификации Заемщика (в том числе получение информации), считаются операциями, совершенными Заемщиком.</w:t>
      </w:r>
    </w:p>
  </w:footnote>
  <w:footnote w:id="3">
    <w:p w14:paraId="20B3026B" w14:textId="432D944C" w:rsidR="00547CFD" w:rsidRPr="00547CFD" w:rsidRDefault="00547CFD">
      <w:pPr>
        <w:pStyle w:val="ac"/>
        <w:rPr>
          <w:rFonts w:ascii="Times New Roman" w:hAnsi="Times New Roman"/>
          <w:sz w:val="18"/>
        </w:rPr>
      </w:pPr>
      <w:r>
        <w:rPr>
          <w:rStyle w:val="ab"/>
        </w:rPr>
        <w:footnoteRef/>
      </w:r>
      <w:r>
        <w:t xml:space="preserve"> </w:t>
      </w:r>
      <w:r w:rsidRPr="00547CFD">
        <w:rPr>
          <w:rFonts w:ascii="Times New Roman" w:hAnsi="Times New Roman"/>
          <w:sz w:val="18"/>
        </w:rPr>
        <w:t>Кредитором выступает ООО «</w:t>
      </w:r>
      <w:proofErr w:type="spellStart"/>
      <w:r w:rsidRPr="00547CFD">
        <w:rPr>
          <w:rFonts w:ascii="Times New Roman" w:hAnsi="Times New Roman"/>
          <w:sz w:val="18"/>
        </w:rPr>
        <w:t>Русфинанс</w:t>
      </w:r>
      <w:proofErr w:type="spellEnd"/>
      <w:r w:rsidRPr="00547CFD">
        <w:rPr>
          <w:rFonts w:ascii="Times New Roman" w:hAnsi="Times New Roman"/>
          <w:sz w:val="18"/>
        </w:rPr>
        <w:t xml:space="preserve"> Банк»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555B" w14:textId="77777777" w:rsidR="00F80328" w:rsidRDefault="00F803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2034" w:type="dxa"/>
      <w:tblInd w:w="8642" w:type="dxa"/>
      <w:tblLook w:val="04A0" w:firstRow="1" w:lastRow="0" w:firstColumn="1" w:lastColumn="0" w:noHBand="0" w:noVBand="1"/>
    </w:tblPr>
    <w:tblGrid>
      <w:gridCol w:w="2034"/>
    </w:tblGrid>
    <w:tr w:rsidR="00006DB1" w14:paraId="5C341B54" w14:textId="77777777" w:rsidTr="00C95B50">
      <w:tc>
        <w:tcPr>
          <w:tcW w:w="2034" w:type="dxa"/>
        </w:tcPr>
        <w:p w14:paraId="4B4975AC" w14:textId="09B12E19" w:rsidR="00006DB1" w:rsidRPr="00F80328" w:rsidRDefault="00F80328" w:rsidP="00737C0B">
          <w:pPr>
            <w:pStyle w:val="a3"/>
            <w:rPr>
              <w:rFonts w:ascii="Source Sans Pro" w:hAnsi="Source Sans Pro"/>
              <w:lang w:val="en-US"/>
            </w:rPr>
          </w:pPr>
          <w:r w:rsidRPr="00F80328">
            <w:rPr>
              <w:rFonts w:ascii="Source Sans Pro" w:hAnsi="Source Sans Pro"/>
            </w:rPr>
            <w:t>ТФ-2111-631</w:t>
          </w:r>
          <w:r>
            <w:rPr>
              <w:rFonts w:ascii="Source Sans Pro" w:hAnsi="Source Sans Pro"/>
              <w:lang w:val="en-US"/>
            </w:rPr>
            <w:t>/1</w:t>
          </w:r>
          <w:bookmarkStart w:id="0" w:name="_GoBack"/>
          <w:bookmarkEnd w:id="0"/>
        </w:p>
      </w:tc>
    </w:tr>
  </w:tbl>
  <w:p w14:paraId="5609492B" w14:textId="77777777" w:rsidR="00006DB1" w:rsidRPr="00006DB1" w:rsidRDefault="00006DB1" w:rsidP="00006D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7C5F" w14:textId="77777777" w:rsidR="00A53A33" w:rsidRDefault="00A53A33" w:rsidP="007102CA">
    <w:pPr>
      <w:pStyle w:val="a3"/>
    </w:pPr>
  </w:p>
  <w:tbl>
    <w:tblPr>
      <w:tblW w:w="103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2126"/>
    </w:tblGrid>
    <w:tr w:rsidR="00A53A33" w14:paraId="07E2FC2E" w14:textId="77777777" w:rsidTr="00E0691A">
      <w:trPr>
        <w:trHeight w:val="75"/>
      </w:trPr>
      <w:tc>
        <w:tcPr>
          <w:tcW w:w="8222" w:type="dxa"/>
          <w:vMerge w:val="restart"/>
        </w:tcPr>
        <w:p w14:paraId="6CC4F1CB" w14:textId="77777777" w:rsidR="00A53A33" w:rsidRPr="00ED1E7F" w:rsidRDefault="00A53A33" w:rsidP="006F6969">
          <w:pPr>
            <w:pStyle w:val="a3"/>
            <w:rPr>
              <w:b/>
              <w:bCs/>
              <w:lang w:eastAsia="ru-RU"/>
            </w:rPr>
          </w:pPr>
          <w:r>
            <w:object w:dxaOrig="3240" w:dyaOrig="1200" w14:anchorId="50250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8pt;height:57.8pt">
                <v:imagedata r:id="rId1" o:title=""/>
              </v:shape>
              <o:OLEObject Type="Embed" ProgID="PBrush" ShapeID="_x0000_i1025" DrawAspect="Content" ObjectID="_1672157434" r:id="rId2"/>
            </w:object>
          </w:r>
        </w:p>
      </w:tc>
      <w:tc>
        <w:tcPr>
          <w:tcW w:w="2126" w:type="dxa"/>
        </w:tcPr>
        <w:p w14:paraId="5A7CFC2C" w14:textId="77777777" w:rsidR="00A53A33" w:rsidRPr="00ED1E7F" w:rsidRDefault="00A53A33" w:rsidP="006F6969">
          <w:pPr>
            <w:pStyle w:val="a3"/>
            <w:ind w:left="-155" w:firstLine="155"/>
            <w:rPr>
              <w:rFonts w:ascii="PragmaticaC" w:hAnsi="PragmaticaC"/>
              <w:b/>
              <w:bCs/>
              <w:sz w:val="4"/>
              <w:szCs w:val="4"/>
              <w:lang w:eastAsia="ru-RU"/>
            </w:rPr>
          </w:pPr>
        </w:p>
      </w:tc>
    </w:tr>
    <w:tr w:rsidR="00A53A33" w14:paraId="24432443" w14:textId="77777777" w:rsidTr="00E0691A">
      <w:trPr>
        <w:trHeight w:val="298"/>
      </w:trPr>
      <w:tc>
        <w:tcPr>
          <w:tcW w:w="8222" w:type="dxa"/>
          <w:vMerge/>
          <w:vAlign w:val="center"/>
        </w:tcPr>
        <w:p w14:paraId="29F11C2C" w14:textId="77777777" w:rsidR="00A53A33" w:rsidRDefault="00A53A33" w:rsidP="006F6969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126" w:type="dxa"/>
          <w:vAlign w:val="bottom"/>
        </w:tcPr>
        <w:p w14:paraId="21D284F3" w14:textId="77777777" w:rsidR="00A53A33" w:rsidRPr="00ED1E7F" w:rsidRDefault="00A53A33" w:rsidP="006F6969">
          <w:pPr>
            <w:pStyle w:val="a3"/>
            <w:ind w:left="25"/>
            <w:rPr>
              <w:rFonts w:cs="Arial"/>
              <w:sz w:val="17"/>
              <w:szCs w:val="17"/>
              <w:lang w:eastAsia="ru-RU"/>
            </w:rPr>
          </w:pPr>
          <w:r w:rsidRPr="00ED1E7F">
            <w:rPr>
              <w:rFonts w:cs="Arial"/>
              <w:sz w:val="17"/>
              <w:szCs w:val="17"/>
              <w:lang w:eastAsia="ru-RU"/>
            </w:rPr>
            <w:t>443013, Россия, Самара</w:t>
          </w:r>
        </w:p>
      </w:tc>
    </w:tr>
    <w:tr w:rsidR="00A53A33" w14:paraId="4E0FBE74" w14:textId="77777777" w:rsidTr="00E0691A">
      <w:trPr>
        <w:trHeight w:val="297"/>
      </w:trPr>
      <w:tc>
        <w:tcPr>
          <w:tcW w:w="8222" w:type="dxa"/>
          <w:vMerge/>
          <w:vAlign w:val="center"/>
        </w:tcPr>
        <w:p w14:paraId="3ED2EAD8" w14:textId="77777777" w:rsidR="00A53A33" w:rsidRDefault="00A53A33" w:rsidP="006F6969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126" w:type="dxa"/>
          <w:vAlign w:val="bottom"/>
        </w:tcPr>
        <w:p w14:paraId="3C882567" w14:textId="77777777" w:rsidR="00A53A33" w:rsidRPr="00ED1E7F" w:rsidRDefault="00A53A33" w:rsidP="006F6969">
          <w:pPr>
            <w:pStyle w:val="a3"/>
            <w:ind w:left="25"/>
            <w:rPr>
              <w:rFonts w:cs="Arial"/>
              <w:sz w:val="17"/>
              <w:szCs w:val="17"/>
              <w:lang w:eastAsia="ru-RU"/>
            </w:rPr>
          </w:pPr>
          <w:r w:rsidRPr="00ED1E7F">
            <w:rPr>
              <w:rFonts w:cs="Arial"/>
              <w:sz w:val="17"/>
              <w:szCs w:val="17"/>
              <w:lang w:eastAsia="ru-RU"/>
            </w:rPr>
            <w:t xml:space="preserve">ул. </w:t>
          </w:r>
          <w:proofErr w:type="spellStart"/>
          <w:r w:rsidRPr="00ED1E7F">
            <w:rPr>
              <w:rFonts w:cs="Arial"/>
              <w:sz w:val="17"/>
              <w:szCs w:val="17"/>
              <w:lang w:eastAsia="ru-RU"/>
            </w:rPr>
            <w:t>Чернореченская</w:t>
          </w:r>
          <w:proofErr w:type="spellEnd"/>
          <w:r w:rsidRPr="00ED1E7F">
            <w:rPr>
              <w:rFonts w:cs="Arial"/>
              <w:sz w:val="17"/>
              <w:szCs w:val="17"/>
              <w:lang w:eastAsia="ru-RU"/>
            </w:rPr>
            <w:t>, 42А</w:t>
          </w:r>
        </w:p>
      </w:tc>
    </w:tr>
    <w:tr w:rsidR="00A53A33" w14:paraId="7B16FA3E" w14:textId="77777777" w:rsidTr="00E0691A">
      <w:trPr>
        <w:trHeight w:val="297"/>
      </w:trPr>
      <w:tc>
        <w:tcPr>
          <w:tcW w:w="8222" w:type="dxa"/>
          <w:vMerge/>
          <w:vAlign w:val="center"/>
        </w:tcPr>
        <w:p w14:paraId="4D0A4068" w14:textId="77777777" w:rsidR="00A53A33" w:rsidRDefault="00A53A33" w:rsidP="006F6969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126" w:type="dxa"/>
          <w:vAlign w:val="bottom"/>
        </w:tcPr>
        <w:p w14:paraId="1D55AE93" w14:textId="77777777" w:rsidR="00A53A33" w:rsidRPr="00ED1E7F" w:rsidRDefault="00A53A33" w:rsidP="006F6969">
          <w:pPr>
            <w:pStyle w:val="a3"/>
            <w:ind w:left="25"/>
            <w:rPr>
              <w:rFonts w:cs="Arial"/>
              <w:sz w:val="17"/>
              <w:szCs w:val="17"/>
              <w:lang w:eastAsia="ru-RU"/>
            </w:rPr>
          </w:pPr>
          <w:r w:rsidRPr="00ED1E7F">
            <w:rPr>
              <w:rFonts w:cs="Arial"/>
              <w:sz w:val="17"/>
              <w:szCs w:val="17"/>
              <w:lang w:eastAsia="ru-RU"/>
            </w:rPr>
            <w:t>тел:     +7 846 276 44 11</w:t>
          </w:r>
        </w:p>
      </w:tc>
    </w:tr>
    <w:tr w:rsidR="00A53A33" w14:paraId="5B88C136" w14:textId="77777777" w:rsidTr="00E0691A">
      <w:trPr>
        <w:trHeight w:val="298"/>
      </w:trPr>
      <w:tc>
        <w:tcPr>
          <w:tcW w:w="8222" w:type="dxa"/>
          <w:vMerge/>
          <w:vAlign w:val="center"/>
        </w:tcPr>
        <w:p w14:paraId="3B8B093F" w14:textId="77777777" w:rsidR="00A53A33" w:rsidRDefault="00A53A33" w:rsidP="006F6969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126" w:type="dxa"/>
          <w:vAlign w:val="bottom"/>
        </w:tcPr>
        <w:p w14:paraId="5FEE7EF1" w14:textId="77777777" w:rsidR="00A53A33" w:rsidRPr="00ED1E7F" w:rsidRDefault="00A53A33" w:rsidP="006F6969">
          <w:pPr>
            <w:pStyle w:val="a3"/>
            <w:ind w:left="25"/>
            <w:rPr>
              <w:rFonts w:cs="Arial"/>
              <w:sz w:val="17"/>
              <w:szCs w:val="17"/>
              <w:lang w:eastAsia="ru-RU"/>
            </w:rPr>
          </w:pPr>
          <w:r w:rsidRPr="00ED1E7F">
            <w:rPr>
              <w:rFonts w:cs="Arial"/>
              <w:sz w:val="17"/>
              <w:szCs w:val="17"/>
              <w:lang w:eastAsia="ru-RU"/>
            </w:rPr>
            <w:t>факс:   +7 846 276 44 16</w:t>
          </w:r>
        </w:p>
      </w:tc>
    </w:tr>
  </w:tbl>
  <w:p w14:paraId="28691068" w14:textId="77777777" w:rsidR="00A53A33" w:rsidRDefault="00A53A33" w:rsidP="007102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D9"/>
    <w:multiLevelType w:val="hybridMultilevel"/>
    <w:tmpl w:val="53F2DEE0"/>
    <w:lvl w:ilvl="0" w:tplc="0419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1" w15:restartNumberingAfterBreak="0">
    <w:nsid w:val="231B6BD6"/>
    <w:multiLevelType w:val="multilevel"/>
    <w:tmpl w:val="1DE2E306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8" w:hanging="1800"/>
      </w:pPr>
      <w:rPr>
        <w:rFonts w:hint="default"/>
      </w:rPr>
    </w:lvl>
  </w:abstractNum>
  <w:abstractNum w:abstractNumId="2" w15:restartNumberingAfterBreak="0">
    <w:nsid w:val="2BC96F95"/>
    <w:multiLevelType w:val="multilevel"/>
    <w:tmpl w:val="E2D81D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E7F0620"/>
    <w:multiLevelType w:val="hybridMultilevel"/>
    <w:tmpl w:val="37E23A3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3673B67"/>
    <w:multiLevelType w:val="hybridMultilevel"/>
    <w:tmpl w:val="61A45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E55CE9"/>
    <w:multiLevelType w:val="hybridMultilevel"/>
    <w:tmpl w:val="29B44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 w15:restartNumberingAfterBreak="0">
    <w:nsid w:val="7C825812"/>
    <w:multiLevelType w:val="hybridMultilevel"/>
    <w:tmpl w:val="02B2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2B"/>
    <w:rsid w:val="00006DB1"/>
    <w:rsid w:val="00011C49"/>
    <w:rsid w:val="000D4127"/>
    <w:rsid w:val="00117301"/>
    <w:rsid w:val="001D5D5C"/>
    <w:rsid w:val="00204C28"/>
    <w:rsid w:val="00243266"/>
    <w:rsid w:val="003A23B6"/>
    <w:rsid w:val="00425026"/>
    <w:rsid w:val="00483874"/>
    <w:rsid w:val="0049760D"/>
    <w:rsid w:val="00547CFD"/>
    <w:rsid w:val="005841B8"/>
    <w:rsid w:val="00635BA1"/>
    <w:rsid w:val="006941CA"/>
    <w:rsid w:val="00737C0B"/>
    <w:rsid w:val="007A5665"/>
    <w:rsid w:val="00941876"/>
    <w:rsid w:val="009A3950"/>
    <w:rsid w:val="009A772C"/>
    <w:rsid w:val="00A3232F"/>
    <w:rsid w:val="00A53A33"/>
    <w:rsid w:val="00A7773D"/>
    <w:rsid w:val="00A857BB"/>
    <w:rsid w:val="00AB2456"/>
    <w:rsid w:val="00AE422B"/>
    <w:rsid w:val="00B544C0"/>
    <w:rsid w:val="00B84A06"/>
    <w:rsid w:val="00BF0149"/>
    <w:rsid w:val="00C95B50"/>
    <w:rsid w:val="00CA27AB"/>
    <w:rsid w:val="00DE48A1"/>
    <w:rsid w:val="00F70DDD"/>
    <w:rsid w:val="00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A63875E"/>
  <w15:chartTrackingRefBased/>
  <w15:docId w15:val="{14D551D4-2C3E-44E4-9B9A-676D72DA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A33"/>
  </w:style>
  <w:style w:type="paragraph" w:styleId="a5">
    <w:name w:val="footer"/>
    <w:basedOn w:val="a"/>
    <w:link w:val="a6"/>
    <w:uiPriority w:val="99"/>
    <w:unhideWhenUsed/>
    <w:rsid w:val="00A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A33"/>
  </w:style>
  <w:style w:type="character" w:styleId="a7">
    <w:name w:val="annotation reference"/>
    <w:uiPriority w:val="99"/>
    <w:rsid w:val="00A53A33"/>
    <w:rPr>
      <w:sz w:val="16"/>
      <w:szCs w:val="16"/>
    </w:rPr>
  </w:style>
  <w:style w:type="character" w:styleId="a8">
    <w:name w:val="Hyperlink"/>
    <w:uiPriority w:val="99"/>
    <w:unhideWhenUsed/>
    <w:rsid w:val="00A53A33"/>
    <w:rPr>
      <w:color w:val="DB0304"/>
      <w:u w:val="single"/>
    </w:rPr>
  </w:style>
  <w:style w:type="paragraph" w:styleId="a9">
    <w:name w:val="List Paragraph"/>
    <w:basedOn w:val="a"/>
    <w:uiPriority w:val="34"/>
    <w:qFormat/>
    <w:rsid w:val="00A53A33"/>
    <w:pPr>
      <w:spacing w:after="0" w:line="240" w:lineRule="auto"/>
      <w:ind w:left="720"/>
    </w:pPr>
    <w:rPr>
      <w:rFonts w:ascii="Calibri" w:eastAsia="SimSun" w:hAnsi="Calibri" w:cs="SimSun"/>
      <w:lang w:eastAsia="zh-CN"/>
    </w:rPr>
  </w:style>
  <w:style w:type="paragraph" w:styleId="aa">
    <w:name w:val="Normal Indent"/>
    <w:basedOn w:val="a"/>
    <w:uiPriority w:val="99"/>
    <w:rsid w:val="00A53A3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3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footnote reference"/>
    <w:rsid w:val="00A53A33"/>
    <w:rPr>
      <w:vertAlign w:val="superscript"/>
    </w:rPr>
  </w:style>
  <w:style w:type="paragraph" w:styleId="ac">
    <w:name w:val="footnote text"/>
    <w:basedOn w:val="a"/>
    <w:link w:val="ad"/>
    <w:rsid w:val="00A53A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53A33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DD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006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unhideWhenUsed/>
    <w:rsid w:val="004976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76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76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7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osbank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VVNGSU5BTkNFXEtsb2Noa292YUlWPC9Vc2VyTmFtZT48RGF0ZVRpbWU+MTkuMTAuMjAyMCA2OjI5OjIy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3C6F-F442-4641-94EB-33279CDD8A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EE39DA-0E8B-4424-8118-1FEE48BFA10F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7A5F115C-1847-49A0-B36C-317C79BB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 Irina</dc:creator>
  <cp:keywords/>
  <dc:description>C0 - Public |j,llsaj12398**C0)knasdals|</dc:description>
  <cp:lastModifiedBy>Королева Дженни Борисовна</cp:lastModifiedBy>
  <cp:revision>11</cp:revision>
  <dcterms:created xsi:type="dcterms:W3CDTF">2020-12-30T15:41:00Z</dcterms:created>
  <dcterms:modified xsi:type="dcterms:W3CDTF">2021-01-14T16:24:00Z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b3a3a7dc-e607-4cc9-90ff-f7f3c74cebd6</vt:lpwstr>
  </property>
  <property fmtid="{D5CDD505-2E9C-101B-9397-08002B2CF9AE}" pid="3" name="bjSaver">
    <vt:lpwstr>XW3v+ebzhgYGhWnEnCD9ohCcb5P1GVqP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{F5EE39DA-0E8B-4424-8118-1FEE48BFA10F}</vt:lpwstr>
  </property>
</Properties>
</file>